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903" w:rsidRDefault="00B25903" w:rsidP="00B25903">
      <w:pPr>
        <w:pStyle w:val="a6"/>
        <w:rPr>
          <w:rFonts w:cs="FrankRuehl" w:hint="cs"/>
          <w:sz w:val="16"/>
          <w:szCs w:val="16"/>
          <w:rtl/>
        </w:rPr>
      </w:pPr>
      <w:r w:rsidRPr="00B25903">
        <w:rPr>
          <w:rFonts w:cs="FrankRuehl" w:hint="cs"/>
          <w:sz w:val="16"/>
          <w:szCs w:val="16"/>
          <w:rtl/>
        </w:rPr>
        <w:t xml:space="preserve">לק"י, </w:t>
      </w:r>
      <w:proofErr w:type="spellStart"/>
      <w:r w:rsidRPr="00B25903">
        <w:rPr>
          <w:rFonts w:cs="FrankRuehl" w:hint="cs"/>
          <w:sz w:val="16"/>
          <w:szCs w:val="16"/>
          <w:rtl/>
        </w:rPr>
        <w:t>טו</w:t>
      </w:r>
      <w:proofErr w:type="spellEnd"/>
      <w:r w:rsidRPr="00B25903">
        <w:rPr>
          <w:rFonts w:cs="FrankRuehl" w:hint="cs"/>
          <w:sz w:val="16"/>
          <w:szCs w:val="16"/>
          <w:rtl/>
        </w:rPr>
        <w:t xml:space="preserve"> באייר תשע"ה</w:t>
      </w:r>
      <w:r w:rsidR="000E1ADE">
        <w:rPr>
          <w:rFonts w:cs="FrankRuehl" w:hint="cs"/>
          <w:sz w:val="16"/>
          <w:szCs w:val="16"/>
          <w:rtl/>
        </w:rPr>
        <w:t xml:space="preserve">  </w:t>
      </w:r>
      <w:proofErr w:type="spellStart"/>
      <w:r w:rsidR="000E1ADE">
        <w:rPr>
          <w:rFonts w:cs="FrankRuehl" w:hint="cs"/>
          <w:sz w:val="16"/>
          <w:szCs w:val="16"/>
          <w:rtl/>
        </w:rPr>
        <w:t>נר"ן</w:t>
      </w:r>
      <w:proofErr w:type="spellEnd"/>
      <w:r w:rsidR="000E1ADE">
        <w:rPr>
          <w:rFonts w:cs="FrankRuehl" w:hint="cs"/>
          <w:sz w:val="16"/>
          <w:szCs w:val="16"/>
          <w:rtl/>
        </w:rPr>
        <w:t xml:space="preserve"> 24</w:t>
      </w:r>
    </w:p>
    <w:p w:rsidR="00B25903" w:rsidRPr="00B25903" w:rsidRDefault="00B25903" w:rsidP="00B25903">
      <w:pPr>
        <w:pStyle w:val="a6"/>
        <w:rPr>
          <w:rFonts w:cs="FrankRuehl" w:hint="cs"/>
          <w:sz w:val="16"/>
          <w:szCs w:val="16"/>
          <w:rtl/>
        </w:rPr>
      </w:pPr>
    </w:p>
    <w:p w:rsidR="00B25903" w:rsidRPr="00B25903" w:rsidRDefault="00B25903" w:rsidP="00B25903">
      <w:pPr>
        <w:pStyle w:val="a6"/>
        <w:rPr>
          <w:rFonts w:cs="FrankRuehl" w:hint="cs"/>
          <w:u w:val="single"/>
          <w:rtl/>
        </w:rPr>
      </w:pPr>
      <w:r w:rsidRPr="00B25903">
        <w:rPr>
          <w:rFonts w:cs="FrankRuehl" w:hint="cs"/>
          <w:u w:val="single"/>
          <w:rtl/>
        </w:rPr>
        <w:t>בינה ותבונה</w:t>
      </w:r>
    </w:p>
    <w:p w:rsidR="00B25903" w:rsidRDefault="00B25903" w:rsidP="00B25903">
      <w:pPr>
        <w:pStyle w:val="a6"/>
        <w:rPr>
          <w:rFonts w:hint="cs"/>
          <w:rtl/>
        </w:rPr>
      </w:pPr>
    </w:p>
    <w:p w:rsidR="00B25903" w:rsidRPr="000E1ADE" w:rsidRDefault="000E1ADE" w:rsidP="000E1ADE">
      <w:pPr>
        <w:pStyle w:val="a6"/>
        <w:spacing w:line="360" w:lineRule="auto"/>
        <w:rPr>
          <w:rFonts w:cs="FrankRuehl" w:hint="cs"/>
          <w:sz w:val="22"/>
          <w:rtl/>
        </w:rPr>
      </w:pPr>
      <w:r w:rsidRPr="000E1ADE">
        <w:rPr>
          <w:rFonts w:cs="FrankRuehl" w:hint="cs"/>
          <w:b/>
          <w:bCs/>
          <w:sz w:val="22"/>
          <w:rtl/>
        </w:rPr>
        <w:t xml:space="preserve">ר' יוסף </w:t>
      </w:r>
      <w:proofErr w:type="spellStart"/>
      <w:r w:rsidRPr="000E1ADE">
        <w:rPr>
          <w:rFonts w:cs="FrankRuehl" w:hint="cs"/>
          <w:b/>
          <w:bCs/>
          <w:sz w:val="22"/>
          <w:rtl/>
        </w:rPr>
        <w:t>ג'יקיטליא</w:t>
      </w:r>
      <w:proofErr w:type="spellEnd"/>
      <w:r w:rsidRPr="000E1ADE">
        <w:rPr>
          <w:rFonts w:cs="FrankRuehl" w:hint="cs"/>
          <w:b/>
          <w:bCs/>
          <w:sz w:val="22"/>
          <w:rtl/>
        </w:rPr>
        <w:t xml:space="preserve">, </w:t>
      </w:r>
      <w:r w:rsidR="00B25903" w:rsidRPr="000E1ADE">
        <w:rPr>
          <w:rFonts w:cs="FrankRuehl" w:hint="cs"/>
          <w:b/>
          <w:bCs/>
          <w:sz w:val="22"/>
          <w:rtl/>
        </w:rPr>
        <w:t>שערי אורה, שער תשיעי</w:t>
      </w:r>
      <w:r w:rsidR="00B25903" w:rsidRPr="000E1ADE">
        <w:rPr>
          <w:rFonts w:cs="FrankRuehl" w:hint="cs"/>
          <w:sz w:val="22"/>
          <w:rtl/>
        </w:rPr>
        <w:t xml:space="preserve">: </w:t>
      </w:r>
      <w:r w:rsidR="00B25903" w:rsidRPr="000E1ADE">
        <w:rPr>
          <w:rFonts w:cs="FrankRuehl"/>
          <w:sz w:val="22"/>
          <w:rtl/>
        </w:rPr>
        <w:t xml:space="preserve">'עמוק עמוק' הן ב' ספירות עליונות, הכתר והמחשבה שהיא דביקה בו, לפי שאין סוף וקץ וגבול ושיעור לעולם הרחמים, ואם ישיג המשיג בהם דבר - לא ימצאנו אלא על ידי הספירה הנקראת מ"י שהיא הבינה, וזהו 'עמוק עמוק מ"י ימצאנו' </w:t>
      </w:r>
    </w:p>
    <w:p w:rsidR="00B25903" w:rsidRPr="000E1ADE" w:rsidRDefault="00B25903" w:rsidP="000E1ADE">
      <w:pPr>
        <w:pStyle w:val="a6"/>
        <w:spacing w:line="360" w:lineRule="auto"/>
        <w:rPr>
          <w:rFonts w:cs="FrankRuehl" w:hint="cs"/>
          <w:sz w:val="22"/>
          <w:rtl/>
        </w:rPr>
      </w:pPr>
      <w:r w:rsidRPr="000E1ADE">
        <w:rPr>
          <w:rFonts w:cs="FrankRuehl"/>
          <w:sz w:val="22"/>
          <w:rtl/>
        </w:rPr>
        <w:t xml:space="preserve">ואין מי שיוכל להתבונן בהם זולתי כמי ששואב מים בדלי מבאר עמוק שאין לו סוף, והדולה אינו נכנם בעצמו בבאר לדלות אלא בדלי שואב מים מן הבאר; כך אין כל בריה יכולה להתבונן בסוד עומק המחשבה אלא על ידי הבינה שהיא בדמיון הדלי שהיא נכנסת לשאוב מעומק באר המחשבה, והדולה עומד מחוץ, וסימן: מים עמוקים עצה בלב איש ואיש תבונה </w:t>
      </w:r>
      <w:proofErr w:type="spellStart"/>
      <w:r w:rsidRPr="000E1ADE">
        <w:rPr>
          <w:rFonts w:cs="FrankRuehl"/>
          <w:sz w:val="22"/>
          <w:rtl/>
        </w:rPr>
        <w:t>ידלנה</w:t>
      </w:r>
      <w:proofErr w:type="spellEnd"/>
      <w:r w:rsidRPr="000E1ADE">
        <w:rPr>
          <w:rFonts w:cs="FrankRuehl"/>
          <w:sz w:val="22"/>
          <w:rtl/>
        </w:rPr>
        <w:t xml:space="preserve"> (משלי כ', ה), שאין דרך לדלות מים מעומק המחשבה אלא על ידי תבונה. והמבין זה יתבונן מה שאמרנו למעלה, שלא נכנס אדם לעולם לפנים מן </w:t>
      </w:r>
      <w:proofErr w:type="spellStart"/>
      <w:r w:rsidRPr="000E1ADE">
        <w:rPr>
          <w:rFonts w:cs="FrankRuehl"/>
          <w:sz w:val="22"/>
          <w:rtl/>
        </w:rPr>
        <w:t>הבינ"ה</w:t>
      </w:r>
      <w:proofErr w:type="spellEnd"/>
      <w:r w:rsidRPr="000E1ADE">
        <w:rPr>
          <w:rFonts w:cs="FrankRuehl"/>
          <w:sz w:val="22"/>
          <w:rtl/>
        </w:rPr>
        <w:t xml:space="preserve"> ואפילו משה </w:t>
      </w:r>
      <w:proofErr w:type="spellStart"/>
      <w:r w:rsidRPr="000E1ADE">
        <w:rPr>
          <w:rFonts w:cs="FrankRuehl"/>
          <w:sz w:val="22"/>
          <w:rtl/>
        </w:rPr>
        <w:t>רבינו</w:t>
      </w:r>
      <w:proofErr w:type="spellEnd"/>
      <w:r w:rsidRPr="000E1ADE">
        <w:rPr>
          <w:rFonts w:cs="FrankRuehl"/>
          <w:sz w:val="22"/>
          <w:rtl/>
        </w:rPr>
        <w:t xml:space="preserve"> ע"ה, ואם השיג כלום </w:t>
      </w:r>
      <w:proofErr w:type="spellStart"/>
      <w:r w:rsidRPr="000E1ADE">
        <w:rPr>
          <w:rFonts w:cs="FrankRuehl"/>
          <w:sz w:val="22"/>
          <w:rtl/>
        </w:rPr>
        <w:t>בב</w:t>
      </w:r>
      <w:proofErr w:type="spellEnd"/>
      <w:r w:rsidRPr="000E1ADE">
        <w:rPr>
          <w:rFonts w:cs="FrankRuehl"/>
          <w:sz w:val="22"/>
          <w:rtl/>
        </w:rPr>
        <w:t>' הספירות העליונות, חוצה להם עמד ושאב מהן על ידי ספירת בינה</w:t>
      </w:r>
      <w:r w:rsidRPr="000E1ADE">
        <w:rPr>
          <w:rFonts w:cs="FrankRuehl" w:hint="cs"/>
          <w:sz w:val="22"/>
          <w:rtl/>
        </w:rPr>
        <w:t>.</w:t>
      </w:r>
      <w:r w:rsidRPr="000E1ADE">
        <w:rPr>
          <w:rFonts w:cs="FrankRuehl"/>
          <w:sz w:val="22"/>
          <w:rtl/>
        </w:rPr>
        <w:t xml:space="preserve"> </w:t>
      </w:r>
    </w:p>
    <w:p w:rsidR="00B25903" w:rsidRDefault="00B25903" w:rsidP="00B25903">
      <w:pPr>
        <w:pStyle w:val="a6"/>
        <w:rPr>
          <w:rFonts w:hint="cs"/>
          <w:sz w:val="22"/>
          <w:rtl/>
        </w:rPr>
      </w:pPr>
    </w:p>
    <w:p w:rsidR="000E1ADE" w:rsidRPr="00EF36B9" w:rsidRDefault="000E1ADE" w:rsidP="000E1ADE">
      <w:pPr>
        <w:spacing w:line="360" w:lineRule="auto"/>
        <w:jc w:val="both"/>
        <w:rPr>
          <w:rFonts w:cs="FrankRuehl" w:hint="cs"/>
          <w:sz w:val="22"/>
          <w:szCs w:val="22"/>
          <w:rtl/>
        </w:rPr>
      </w:pPr>
      <w:r w:rsidRPr="000E1ADE">
        <w:rPr>
          <w:rFonts w:cs="FrankRuehl" w:hint="cs"/>
          <w:b/>
          <w:bCs/>
          <w:sz w:val="22"/>
          <w:szCs w:val="22"/>
          <w:rtl/>
        </w:rPr>
        <w:t xml:space="preserve">ר' נפתלי הרץ בכרך, עמק המלך, שער יד </w:t>
      </w:r>
      <w:r w:rsidRPr="000E1ADE">
        <w:rPr>
          <w:rFonts w:cs="FrankRuehl"/>
          <w:b/>
          <w:bCs/>
          <w:sz w:val="22"/>
          <w:szCs w:val="22"/>
          <w:rtl/>
        </w:rPr>
        <w:t>–</w:t>
      </w:r>
      <w:r w:rsidRPr="000E1ADE">
        <w:rPr>
          <w:rFonts w:cs="FrankRuehl" w:hint="cs"/>
          <w:b/>
          <w:bCs/>
          <w:sz w:val="22"/>
          <w:szCs w:val="22"/>
          <w:rtl/>
        </w:rPr>
        <w:t xml:space="preserve"> שער </w:t>
      </w:r>
      <w:proofErr w:type="spellStart"/>
      <w:r w:rsidRPr="000E1ADE">
        <w:rPr>
          <w:rFonts w:cs="FrankRuehl" w:hint="cs"/>
          <w:b/>
          <w:bCs/>
          <w:sz w:val="22"/>
          <w:szCs w:val="22"/>
          <w:rtl/>
        </w:rPr>
        <w:t>קרית</w:t>
      </w:r>
      <w:proofErr w:type="spellEnd"/>
      <w:r w:rsidRPr="000E1ADE">
        <w:rPr>
          <w:rFonts w:cs="FrankRuehl" w:hint="cs"/>
          <w:b/>
          <w:bCs/>
          <w:sz w:val="22"/>
          <w:szCs w:val="22"/>
          <w:rtl/>
        </w:rPr>
        <w:t xml:space="preserve"> ארבע, פרק נ"ה</w:t>
      </w:r>
      <w:r>
        <w:rPr>
          <w:rFonts w:cs="FrankRuehl" w:hint="cs"/>
          <w:sz w:val="22"/>
          <w:szCs w:val="22"/>
          <w:rtl/>
        </w:rPr>
        <w:t xml:space="preserve">: </w:t>
      </w:r>
      <w:r w:rsidRPr="00EF36B9">
        <w:rPr>
          <w:rFonts w:cs="FrankRuehl"/>
          <w:sz w:val="22"/>
          <w:szCs w:val="22"/>
          <w:rtl/>
        </w:rPr>
        <w:t xml:space="preserve">אחר </w:t>
      </w:r>
      <w:proofErr w:type="spellStart"/>
      <w:r w:rsidRPr="00EF36B9">
        <w:rPr>
          <w:rFonts w:cs="FrankRuehl"/>
          <w:sz w:val="22"/>
          <w:szCs w:val="22"/>
          <w:rtl/>
        </w:rPr>
        <w:t>הנשיקין</w:t>
      </w:r>
      <w:proofErr w:type="spellEnd"/>
      <w:r w:rsidRPr="00EF36B9">
        <w:rPr>
          <w:rFonts w:cs="FrankRuehl"/>
          <w:sz w:val="22"/>
          <w:szCs w:val="22"/>
          <w:rtl/>
        </w:rPr>
        <w:t xml:space="preserve"> שהם זווג עליון באבא </w:t>
      </w:r>
      <w:proofErr w:type="spellStart"/>
      <w:r w:rsidRPr="00EF36B9">
        <w:rPr>
          <w:rFonts w:cs="FrankRuehl"/>
          <w:sz w:val="22"/>
          <w:szCs w:val="22"/>
          <w:rtl/>
        </w:rPr>
        <w:t>ואמא</w:t>
      </w:r>
      <w:proofErr w:type="spellEnd"/>
      <w:r w:rsidRPr="00EF36B9">
        <w:rPr>
          <w:rFonts w:cs="FrankRuehl"/>
          <w:sz w:val="22"/>
          <w:szCs w:val="22"/>
          <w:rtl/>
        </w:rPr>
        <w:t xml:space="preserve"> עצמם, שהם עומדים תחת הפה </w:t>
      </w:r>
      <w:proofErr w:type="spellStart"/>
      <w:r w:rsidRPr="00EF36B9">
        <w:rPr>
          <w:rFonts w:cs="FrankRuehl"/>
          <w:sz w:val="22"/>
          <w:szCs w:val="22"/>
          <w:rtl/>
        </w:rPr>
        <w:t>דאריך</w:t>
      </w:r>
      <w:proofErr w:type="spellEnd"/>
      <w:r w:rsidRPr="00EF36B9">
        <w:rPr>
          <w:rFonts w:cs="FrankRuehl"/>
          <w:sz w:val="22"/>
          <w:szCs w:val="22"/>
          <w:rtl/>
        </w:rPr>
        <w:t xml:space="preserve"> כנודע, נעשה תמיד </w:t>
      </w:r>
      <w:proofErr w:type="spellStart"/>
      <w:r w:rsidRPr="00EF36B9">
        <w:rPr>
          <w:rFonts w:cs="FrankRuehl"/>
          <w:sz w:val="22"/>
          <w:szCs w:val="22"/>
          <w:rtl/>
        </w:rPr>
        <w:t>הזווג</w:t>
      </w:r>
      <w:proofErr w:type="spellEnd"/>
      <w:r w:rsidRPr="00EF36B9">
        <w:rPr>
          <w:rFonts w:cs="FrankRuehl"/>
          <w:sz w:val="22"/>
          <w:szCs w:val="22"/>
          <w:rtl/>
        </w:rPr>
        <w:t xml:space="preserve"> </w:t>
      </w:r>
      <w:proofErr w:type="spellStart"/>
      <w:r w:rsidRPr="00EF36B9">
        <w:rPr>
          <w:rFonts w:cs="FrankRuehl"/>
          <w:sz w:val="22"/>
          <w:szCs w:val="22"/>
          <w:rtl/>
        </w:rPr>
        <w:t>והעבור</w:t>
      </w:r>
      <w:proofErr w:type="spellEnd"/>
      <w:r w:rsidRPr="00EF36B9">
        <w:rPr>
          <w:rFonts w:cs="FrankRuehl"/>
          <w:sz w:val="22"/>
          <w:szCs w:val="22"/>
          <w:rtl/>
        </w:rPr>
        <w:t xml:space="preserve"> ראשון ושני, על ידי </w:t>
      </w:r>
      <w:r w:rsidRPr="00EF36B9">
        <w:rPr>
          <w:rFonts w:cs="FrankRuehl"/>
          <w:b/>
          <w:bCs/>
          <w:sz w:val="22"/>
          <w:szCs w:val="22"/>
          <w:rtl/>
        </w:rPr>
        <w:t xml:space="preserve">הפרצופים התחתונים של אבא </w:t>
      </w:r>
      <w:proofErr w:type="spellStart"/>
      <w:r w:rsidRPr="00EF36B9">
        <w:rPr>
          <w:rFonts w:cs="FrankRuehl"/>
          <w:b/>
          <w:bCs/>
          <w:sz w:val="22"/>
          <w:szCs w:val="22"/>
          <w:rtl/>
        </w:rPr>
        <w:t>ואמא</w:t>
      </w:r>
      <w:proofErr w:type="spellEnd"/>
      <w:r w:rsidRPr="00EF36B9">
        <w:rPr>
          <w:rFonts w:cs="FrankRuehl"/>
          <w:b/>
          <w:bCs/>
          <w:sz w:val="22"/>
          <w:szCs w:val="22"/>
          <w:rtl/>
        </w:rPr>
        <w:t>, הנקראים ישראל סבא ותבונה</w:t>
      </w:r>
      <w:r w:rsidRPr="00EF36B9">
        <w:rPr>
          <w:rFonts w:cs="FrankRuehl"/>
          <w:sz w:val="22"/>
          <w:szCs w:val="22"/>
          <w:rtl/>
        </w:rPr>
        <w:t>. ושם הוא הג</w:t>
      </w:r>
      <w:r w:rsidRPr="00EF36B9">
        <w:rPr>
          <w:rFonts w:cs="FrankRuehl" w:hint="cs"/>
          <w:sz w:val="22"/>
          <w:szCs w:val="22"/>
          <w:rtl/>
        </w:rPr>
        <w:t>ִי</w:t>
      </w:r>
      <w:r w:rsidRPr="00EF36B9">
        <w:rPr>
          <w:rFonts w:cs="FrankRuehl"/>
          <w:sz w:val="22"/>
          <w:szCs w:val="22"/>
          <w:rtl/>
        </w:rPr>
        <w:t xml:space="preserve">לוי הגמור של אבא </w:t>
      </w:r>
      <w:proofErr w:type="spellStart"/>
      <w:r w:rsidRPr="00EF36B9">
        <w:rPr>
          <w:rFonts w:cs="FrankRuehl"/>
          <w:sz w:val="22"/>
          <w:szCs w:val="22"/>
          <w:rtl/>
        </w:rPr>
        <w:t>ואמא</w:t>
      </w:r>
      <w:proofErr w:type="spellEnd"/>
      <w:r w:rsidRPr="00EF36B9">
        <w:rPr>
          <w:rFonts w:cs="FrankRuehl"/>
          <w:sz w:val="22"/>
          <w:szCs w:val="22"/>
          <w:rtl/>
        </w:rPr>
        <w:t xml:space="preserve">, ושם הוא </w:t>
      </w:r>
      <w:proofErr w:type="spellStart"/>
      <w:r w:rsidRPr="00EF36B9">
        <w:rPr>
          <w:rFonts w:cs="FrankRuehl"/>
          <w:sz w:val="22"/>
          <w:szCs w:val="22"/>
          <w:rtl/>
        </w:rPr>
        <w:t>הזווג</w:t>
      </w:r>
      <w:proofErr w:type="spellEnd"/>
      <w:r w:rsidRPr="00EF36B9">
        <w:rPr>
          <w:rFonts w:cs="FrankRuehl"/>
          <w:sz w:val="22"/>
          <w:szCs w:val="22"/>
          <w:rtl/>
        </w:rPr>
        <w:t xml:space="preserve"> הגמור בעין בפועל, ושם מתגלים השש קצוות </w:t>
      </w:r>
      <w:proofErr w:type="spellStart"/>
      <w:r w:rsidRPr="00EF36B9">
        <w:rPr>
          <w:rFonts w:cs="FrankRuehl"/>
          <w:sz w:val="22"/>
          <w:szCs w:val="22"/>
          <w:rtl/>
        </w:rPr>
        <w:t>דז"א</w:t>
      </w:r>
      <w:proofErr w:type="spellEnd"/>
      <w:r w:rsidRPr="00EF36B9">
        <w:rPr>
          <w:rFonts w:cs="FrankRuehl"/>
          <w:sz w:val="22"/>
          <w:szCs w:val="22"/>
          <w:rtl/>
        </w:rPr>
        <w:t xml:space="preserve"> בעין, בבטן התבונה. </w:t>
      </w:r>
    </w:p>
    <w:p w:rsidR="000E1ADE" w:rsidRDefault="000E1ADE" w:rsidP="000E1ADE">
      <w:pPr>
        <w:spacing w:line="360" w:lineRule="auto"/>
        <w:jc w:val="both"/>
        <w:rPr>
          <w:rFonts w:cs="FrankRuehl" w:hint="cs"/>
          <w:sz w:val="22"/>
          <w:szCs w:val="22"/>
          <w:rtl/>
        </w:rPr>
      </w:pPr>
      <w:r w:rsidRPr="00EF36B9">
        <w:rPr>
          <w:rFonts w:cs="FrankRuehl"/>
          <w:sz w:val="22"/>
          <w:szCs w:val="22"/>
          <w:rtl/>
        </w:rPr>
        <w:t xml:space="preserve">וראיה מן הפסוק שיש שני חכמות במציאות, דהיינו שני פרצופי חכמה הנקרא אבא, וכן שתי בינות, דהיינו שתי פרצופי בינה הנקראת </w:t>
      </w:r>
      <w:proofErr w:type="spellStart"/>
      <w:r w:rsidRPr="00EF36B9">
        <w:rPr>
          <w:rFonts w:cs="FrankRuehl"/>
          <w:sz w:val="22"/>
          <w:szCs w:val="22"/>
          <w:rtl/>
        </w:rPr>
        <w:t>אמא</w:t>
      </w:r>
      <w:proofErr w:type="spellEnd"/>
      <w:r w:rsidRPr="00EF36B9">
        <w:rPr>
          <w:rFonts w:cs="FrankRuehl"/>
          <w:sz w:val="22"/>
          <w:szCs w:val="22"/>
          <w:rtl/>
        </w:rPr>
        <w:t>, דהיינו מטבורה ולמעלה</w:t>
      </w:r>
      <w:r w:rsidRPr="00EF36B9">
        <w:rPr>
          <w:rFonts w:cs="FrankRuehl" w:hint="cs"/>
          <w:sz w:val="22"/>
          <w:szCs w:val="22"/>
          <w:rtl/>
        </w:rPr>
        <w:t xml:space="preserve"> </w:t>
      </w:r>
      <w:r w:rsidRPr="00EF36B9">
        <w:rPr>
          <w:rFonts w:cs="FrankRuehl"/>
          <w:sz w:val="22"/>
          <w:szCs w:val="22"/>
          <w:rtl/>
        </w:rPr>
        <w:t>–</w:t>
      </w:r>
      <w:r w:rsidRPr="00EF36B9">
        <w:rPr>
          <w:rFonts w:cs="FrankRuehl" w:hint="cs"/>
          <w:sz w:val="22"/>
          <w:szCs w:val="22"/>
          <w:rtl/>
        </w:rPr>
        <w:t xml:space="preserve"> </w:t>
      </w:r>
      <w:proofErr w:type="spellStart"/>
      <w:r w:rsidRPr="00EF36B9">
        <w:rPr>
          <w:rFonts w:cs="FrankRuehl"/>
          <w:sz w:val="22"/>
          <w:szCs w:val="22"/>
          <w:rtl/>
        </w:rPr>
        <w:t>אמא</w:t>
      </w:r>
      <w:proofErr w:type="spellEnd"/>
      <w:r w:rsidRPr="00EF36B9">
        <w:rPr>
          <w:rFonts w:cs="FrankRuehl" w:hint="cs"/>
          <w:sz w:val="22"/>
          <w:szCs w:val="22"/>
          <w:rtl/>
        </w:rPr>
        <w:t xml:space="preserve"> [=בינה]</w:t>
      </w:r>
      <w:r w:rsidRPr="00EF36B9">
        <w:rPr>
          <w:rFonts w:cs="FrankRuehl"/>
          <w:sz w:val="22"/>
          <w:szCs w:val="22"/>
          <w:rtl/>
        </w:rPr>
        <w:t xml:space="preserve">, ומטבורה ולמטה תבונה, שנאמר 'חכמות בחוץ תרונה' [משלי א' כ']. </w:t>
      </w:r>
      <w:proofErr w:type="spellStart"/>
      <w:r w:rsidRPr="00EF36B9">
        <w:rPr>
          <w:rFonts w:cs="FrankRuehl"/>
          <w:sz w:val="22"/>
          <w:szCs w:val="22"/>
          <w:rtl/>
        </w:rPr>
        <w:t>דהוה</w:t>
      </w:r>
      <w:proofErr w:type="spellEnd"/>
      <w:r w:rsidRPr="00EF36B9">
        <w:rPr>
          <w:rFonts w:cs="FrankRuehl"/>
          <w:sz w:val="22"/>
          <w:szCs w:val="22"/>
          <w:rtl/>
        </w:rPr>
        <w:t xml:space="preserve"> ליה </w:t>
      </w:r>
      <w:proofErr w:type="spellStart"/>
      <w:r w:rsidRPr="00EF36B9">
        <w:rPr>
          <w:rFonts w:cs="FrankRuehl"/>
          <w:sz w:val="22"/>
          <w:szCs w:val="22"/>
          <w:rtl/>
        </w:rPr>
        <w:t>למימר</w:t>
      </w:r>
      <w:proofErr w:type="spellEnd"/>
      <w:r w:rsidRPr="00EF36B9">
        <w:rPr>
          <w:rFonts w:cs="FrankRuehl"/>
          <w:sz w:val="22"/>
          <w:szCs w:val="22"/>
          <w:rtl/>
        </w:rPr>
        <w:t xml:space="preserve"> חכמה בחוץ תרונה, בלשון יחיד, אלא אומר בלשון רבים, לרמוז על שתי פרצופי חכמה כנזכר, שהם מטבורו ולמעלה הנקרא אבא, ומטבור ולמטה הנקרא </w:t>
      </w:r>
      <w:proofErr w:type="spellStart"/>
      <w:r w:rsidRPr="00EF36B9">
        <w:rPr>
          <w:rFonts w:cs="FrankRuehl"/>
          <w:sz w:val="22"/>
          <w:szCs w:val="22"/>
          <w:rtl/>
        </w:rPr>
        <w:t>אמא</w:t>
      </w:r>
      <w:proofErr w:type="spellEnd"/>
      <w:r w:rsidRPr="00EF36B9">
        <w:rPr>
          <w:rFonts w:cs="FrankRuehl"/>
          <w:sz w:val="22"/>
          <w:szCs w:val="22"/>
          <w:rtl/>
        </w:rPr>
        <w:t xml:space="preserve">. וגם כן נאמר, 'כי לא עם בינות הוא' [ישעיהו כ"ז י"א] , </w:t>
      </w:r>
      <w:proofErr w:type="spellStart"/>
      <w:r w:rsidRPr="00EF36B9">
        <w:rPr>
          <w:rFonts w:cs="FrankRuehl"/>
          <w:sz w:val="22"/>
          <w:szCs w:val="22"/>
          <w:rtl/>
        </w:rPr>
        <w:t>דהוה</w:t>
      </w:r>
      <w:proofErr w:type="spellEnd"/>
      <w:r w:rsidRPr="00EF36B9">
        <w:rPr>
          <w:rFonts w:cs="FrankRuehl"/>
          <w:sz w:val="22"/>
          <w:szCs w:val="22"/>
          <w:rtl/>
        </w:rPr>
        <w:t xml:space="preserve"> ליה </w:t>
      </w:r>
      <w:proofErr w:type="spellStart"/>
      <w:r w:rsidRPr="00EF36B9">
        <w:rPr>
          <w:rFonts w:cs="FrankRuehl"/>
          <w:sz w:val="22"/>
          <w:szCs w:val="22"/>
          <w:rtl/>
        </w:rPr>
        <w:t>למימר</w:t>
      </w:r>
      <w:proofErr w:type="spellEnd"/>
      <w:r w:rsidRPr="00EF36B9">
        <w:rPr>
          <w:rFonts w:cs="FrankRuehl"/>
          <w:sz w:val="22"/>
          <w:szCs w:val="22"/>
          <w:rtl/>
        </w:rPr>
        <w:t xml:space="preserve"> כי לא עם בינה הוא, אם לא היה אלא </w:t>
      </w:r>
      <w:r w:rsidRPr="00EF36B9">
        <w:rPr>
          <w:rFonts w:cs="FrankRuehl"/>
          <w:sz w:val="22"/>
          <w:szCs w:val="22"/>
          <w:rtl/>
        </w:rPr>
        <w:lastRenderedPageBreak/>
        <w:t xml:space="preserve">פרצוף אחד, אלא אומרו לשון רבים הוא מורה על שתי פרצופי בינה מטבורה ולמעלה </w:t>
      </w:r>
      <w:proofErr w:type="spellStart"/>
      <w:r w:rsidRPr="00EF36B9">
        <w:rPr>
          <w:rFonts w:cs="FrankRuehl"/>
          <w:sz w:val="22"/>
          <w:szCs w:val="22"/>
          <w:rtl/>
        </w:rPr>
        <w:t>אמא</w:t>
      </w:r>
      <w:proofErr w:type="spellEnd"/>
      <w:r w:rsidRPr="00EF36B9">
        <w:rPr>
          <w:rFonts w:cs="FrankRuehl"/>
          <w:sz w:val="22"/>
          <w:szCs w:val="22"/>
          <w:rtl/>
        </w:rPr>
        <w:t xml:space="preserve">, ומטבורה ולמטה תבונה. </w:t>
      </w:r>
    </w:p>
    <w:p w:rsidR="000E1ADE" w:rsidRPr="00EF36B9" w:rsidRDefault="000E1ADE" w:rsidP="000E1ADE">
      <w:pPr>
        <w:spacing w:line="360" w:lineRule="auto"/>
        <w:jc w:val="both"/>
        <w:rPr>
          <w:rFonts w:cs="FrankRuehl" w:hint="cs"/>
          <w:sz w:val="22"/>
          <w:szCs w:val="22"/>
          <w:rtl/>
        </w:rPr>
      </w:pPr>
      <w:r w:rsidRPr="00EF36B9">
        <w:rPr>
          <w:rFonts w:cs="FrankRuehl"/>
          <w:sz w:val="22"/>
          <w:szCs w:val="22"/>
          <w:rtl/>
        </w:rPr>
        <w:t xml:space="preserve">וזהו כוונת פה קדוש </w:t>
      </w:r>
      <w:proofErr w:type="spellStart"/>
      <w:r w:rsidRPr="00EF36B9">
        <w:rPr>
          <w:rFonts w:cs="FrankRuehl"/>
          <w:sz w:val="22"/>
          <w:szCs w:val="22"/>
          <w:rtl/>
        </w:rPr>
        <w:t>הרשב"י</w:t>
      </w:r>
      <w:proofErr w:type="spellEnd"/>
      <w:r w:rsidRPr="00EF36B9">
        <w:rPr>
          <w:rFonts w:cs="FrankRuehl"/>
          <w:sz w:val="22"/>
          <w:szCs w:val="22"/>
          <w:rtl/>
        </w:rPr>
        <w:t xml:space="preserve"> ע"ה </w:t>
      </w:r>
      <w:proofErr w:type="spellStart"/>
      <w:r w:rsidRPr="00EF36B9">
        <w:rPr>
          <w:rFonts w:cs="FrankRuehl"/>
          <w:sz w:val="22"/>
          <w:szCs w:val="22"/>
          <w:rtl/>
        </w:rPr>
        <w:t>באדרא</w:t>
      </w:r>
      <w:proofErr w:type="spellEnd"/>
      <w:r w:rsidRPr="00EF36B9">
        <w:rPr>
          <w:rFonts w:cs="FrankRuehl" w:hint="cs"/>
          <w:sz w:val="22"/>
          <w:szCs w:val="22"/>
          <w:rtl/>
        </w:rPr>
        <w:t xml:space="preserve"> </w:t>
      </w:r>
      <w:r w:rsidRPr="00EF36B9">
        <w:rPr>
          <w:rFonts w:cs="FrankRuehl"/>
          <w:sz w:val="22"/>
          <w:szCs w:val="22"/>
          <w:rtl/>
        </w:rPr>
        <w:t xml:space="preserve">זוטא רצ"א ריש עמוד א', וזה לשונו, כתיב 'כי אם לבינה תקרא, לתבונה </w:t>
      </w:r>
      <w:proofErr w:type="spellStart"/>
      <w:r w:rsidRPr="00EF36B9">
        <w:rPr>
          <w:rFonts w:cs="FrankRuehl"/>
          <w:sz w:val="22"/>
          <w:szCs w:val="22"/>
          <w:rtl/>
        </w:rPr>
        <w:t>תתן</w:t>
      </w:r>
      <w:proofErr w:type="spellEnd"/>
      <w:r w:rsidRPr="00EF36B9">
        <w:rPr>
          <w:rFonts w:cs="FrankRuehl"/>
          <w:sz w:val="22"/>
          <w:szCs w:val="22"/>
          <w:rtl/>
        </w:rPr>
        <w:t xml:space="preserve"> קולך' [משלי ב' ג'], 'כיון </w:t>
      </w:r>
      <w:proofErr w:type="spellStart"/>
      <w:r w:rsidRPr="00EF36B9">
        <w:rPr>
          <w:rFonts w:cs="FrankRuehl"/>
          <w:sz w:val="22"/>
          <w:szCs w:val="22"/>
          <w:rtl/>
        </w:rPr>
        <w:t>דאמר</w:t>
      </w:r>
      <w:proofErr w:type="spellEnd"/>
      <w:r w:rsidRPr="00EF36B9">
        <w:rPr>
          <w:rFonts w:cs="FrankRuehl"/>
          <w:sz w:val="22"/>
          <w:szCs w:val="22"/>
          <w:rtl/>
        </w:rPr>
        <w:t xml:space="preserve"> כי 'אם לבינה תקרא', '</w:t>
      </w:r>
      <w:proofErr w:type="spellStart"/>
      <w:r w:rsidRPr="00EF36B9">
        <w:rPr>
          <w:rFonts w:cs="FrankRuehl"/>
          <w:sz w:val="22"/>
          <w:szCs w:val="22"/>
          <w:rtl/>
        </w:rPr>
        <w:t>א</w:t>
      </w:r>
      <w:r>
        <w:rPr>
          <w:rFonts w:cs="FrankRuehl"/>
          <w:sz w:val="22"/>
          <w:szCs w:val="22"/>
          <w:rtl/>
        </w:rPr>
        <w:t>מאי</w:t>
      </w:r>
      <w:proofErr w:type="spellEnd"/>
      <w:r>
        <w:rPr>
          <w:rFonts w:cs="FrankRuehl"/>
          <w:sz w:val="22"/>
          <w:szCs w:val="22"/>
          <w:rtl/>
        </w:rPr>
        <w:t xml:space="preserve"> לתבונה', נראה שהוא כפל לשון</w:t>
      </w:r>
      <w:r w:rsidRPr="00EF36B9">
        <w:rPr>
          <w:rFonts w:cs="FrankRuehl"/>
          <w:sz w:val="22"/>
          <w:szCs w:val="22"/>
          <w:rtl/>
        </w:rPr>
        <w:t xml:space="preserve"> אם לא היה לבינה אלא פרצוף אחד</w:t>
      </w:r>
      <w:r>
        <w:rPr>
          <w:rFonts w:cs="FrankRuehl" w:hint="cs"/>
          <w:sz w:val="22"/>
          <w:szCs w:val="22"/>
          <w:rtl/>
        </w:rPr>
        <w:t>!</w:t>
      </w:r>
      <w:r w:rsidRPr="00EF36B9">
        <w:rPr>
          <w:rFonts w:cs="FrankRuehl"/>
          <w:sz w:val="22"/>
          <w:szCs w:val="22"/>
          <w:rtl/>
        </w:rPr>
        <w:t xml:space="preserve"> אלא בינה היא פרצוף אחד, ותבונה פרצוף אחד. </w:t>
      </w:r>
    </w:p>
    <w:p w:rsidR="000E1ADE" w:rsidRDefault="000E1ADE" w:rsidP="00B25903">
      <w:pPr>
        <w:spacing w:line="360" w:lineRule="auto"/>
        <w:jc w:val="both"/>
        <w:rPr>
          <w:rFonts w:cs="FrankRuehl" w:hint="cs"/>
          <w:b/>
          <w:bCs/>
          <w:sz w:val="22"/>
          <w:szCs w:val="22"/>
          <w:rtl/>
        </w:rPr>
      </w:pPr>
    </w:p>
    <w:p w:rsidR="00B25903" w:rsidRDefault="00B25903" w:rsidP="00B25903">
      <w:pPr>
        <w:spacing w:line="360" w:lineRule="auto"/>
        <w:jc w:val="both"/>
        <w:rPr>
          <w:rFonts w:cs="FrankRuehl" w:hint="cs"/>
          <w:sz w:val="22"/>
          <w:szCs w:val="22"/>
          <w:rtl/>
        </w:rPr>
      </w:pPr>
      <w:r w:rsidRPr="000E1ADE">
        <w:rPr>
          <w:rFonts w:cs="FrankRuehl" w:hint="cs"/>
          <w:b/>
          <w:bCs/>
          <w:sz w:val="22"/>
          <w:szCs w:val="22"/>
          <w:rtl/>
        </w:rPr>
        <w:t>ע"ח שער ל"ח, פרק ז</w:t>
      </w:r>
      <w:r w:rsidRPr="000E1ADE">
        <w:rPr>
          <w:rFonts w:cs="FrankRuehl" w:hint="cs"/>
          <w:sz w:val="22"/>
          <w:szCs w:val="22"/>
          <w:rtl/>
        </w:rPr>
        <w:t xml:space="preserve">: </w:t>
      </w: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זוהר פ' תזריע ד</w:t>
      </w:r>
      <w:r w:rsidRPr="000E1ADE">
        <w:rPr>
          <w:rFonts w:cs="FrankRuehl" w:hint="cs"/>
          <w:sz w:val="22"/>
          <w:szCs w:val="22"/>
          <w:rtl/>
        </w:rPr>
        <w:t xml:space="preserve">ף </w:t>
      </w:r>
      <w:r w:rsidRPr="000E1ADE">
        <w:rPr>
          <w:rFonts w:cs="FrankRuehl"/>
          <w:sz w:val="22"/>
          <w:szCs w:val="22"/>
          <w:rtl/>
        </w:rPr>
        <w:t>מ"ט</w:t>
      </w:r>
      <w:r w:rsidRPr="000E1ADE">
        <w:rPr>
          <w:rFonts w:cs="FrankRuehl" w:hint="cs"/>
          <w:sz w:val="22"/>
          <w:szCs w:val="22"/>
          <w:rtl/>
        </w:rPr>
        <w:t>:</w:t>
      </w:r>
      <w:r w:rsidRPr="000E1ADE">
        <w:rPr>
          <w:rFonts w:cs="FrankRuehl"/>
          <w:sz w:val="22"/>
          <w:szCs w:val="22"/>
          <w:rtl/>
        </w:rPr>
        <w:t xml:space="preserve"> </w:t>
      </w:r>
      <w:proofErr w:type="spellStart"/>
      <w:r w:rsidRPr="000E1ADE">
        <w:rPr>
          <w:rFonts w:cs="FrankRuehl"/>
          <w:sz w:val="22"/>
          <w:szCs w:val="22"/>
          <w:rtl/>
        </w:rPr>
        <w:t>א"ר</w:t>
      </w:r>
      <w:proofErr w:type="spellEnd"/>
      <w:r w:rsidRPr="000E1ADE">
        <w:rPr>
          <w:rFonts w:cs="FrankRuehl"/>
          <w:sz w:val="22"/>
          <w:szCs w:val="22"/>
          <w:rtl/>
        </w:rPr>
        <w:t xml:space="preserve"> יצחק והא כתיב נגע צרעת כי תהיה באדם והובא אל הכהן </w:t>
      </w:r>
    </w:p>
    <w:p w:rsidR="00B25903" w:rsidRPr="000E1ADE" w:rsidRDefault="00B25903" w:rsidP="00B25903">
      <w:pPr>
        <w:spacing w:line="360" w:lineRule="auto"/>
        <w:jc w:val="both"/>
        <w:rPr>
          <w:rFonts w:cs="FrankRuehl" w:hint="cs"/>
          <w:sz w:val="22"/>
          <w:szCs w:val="22"/>
          <w:rtl/>
        </w:rPr>
      </w:pPr>
      <w:proofErr w:type="spellStart"/>
      <w:r w:rsidRPr="000E1ADE">
        <w:rPr>
          <w:rFonts w:cs="FrankRuehl"/>
          <w:sz w:val="22"/>
          <w:szCs w:val="22"/>
          <w:rtl/>
        </w:rPr>
        <w:t>א"ה</w:t>
      </w:r>
      <w:proofErr w:type="spellEnd"/>
      <w:r w:rsidRPr="000E1ADE">
        <w:rPr>
          <w:rFonts w:cs="FrankRuehl"/>
          <w:sz w:val="22"/>
          <w:szCs w:val="22"/>
          <w:rtl/>
        </w:rPr>
        <w:t xml:space="preserve"> דא </w:t>
      </w:r>
      <w:r w:rsidR="000E1ADE">
        <w:rPr>
          <w:rFonts w:cs="FrankRuehl" w:hint="cs"/>
          <w:sz w:val="22"/>
          <w:szCs w:val="22"/>
          <w:rtl/>
        </w:rPr>
        <w:t xml:space="preserve">[- הכהן הוא] </w:t>
      </w:r>
      <w:proofErr w:type="spellStart"/>
      <w:r w:rsidRPr="000E1ADE">
        <w:rPr>
          <w:rFonts w:cs="FrankRuehl"/>
          <w:sz w:val="22"/>
          <w:szCs w:val="22"/>
          <w:rtl/>
        </w:rPr>
        <w:t>קוב"ה</w:t>
      </w:r>
      <w:proofErr w:type="spellEnd"/>
      <w:r w:rsidRPr="000E1ADE">
        <w:rPr>
          <w:rFonts w:cs="FrankRuehl" w:hint="cs"/>
          <w:sz w:val="22"/>
          <w:szCs w:val="22"/>
          <w:rtl/>
        </w:rPr>
        <w:t>?</w:t>
      </w:r>
      <w:r w:rsidRPr="000E1ADE">
        <w:rPr>
          <w:rFonts w:cs="FrankRuehl"/>
          <w:sz w:val="22"/>
          <w:szCs w:val="22"/>
          <w:rtl/>
        </w:rPr>
        <w:t xml:space="preserve"> א"ל אין </w:t>
      </w:r>
      <w:proofErr w:type="spellStart"/>
      <w:r w:rsidRPr="000E1ADE">
        <w:rPr>
          <w:rFonts w:cs="FrankRuehl"/>
          <w:sz w:val="22"/>
          <w:szCs w:val="22"/>
          <w:rtl/>
        </w:rPr>
        <w:t>כו</w:t>
      </w:r>
      <w:proofErr w:type="spellEnd"/>
      <w:r w:rsidRPr="000E1ADE">
        <w:rPr>
          <w:rFonts w:cs="FrankRuehl"/>
          <w:sz w:val="22"/>
          <w:szCs w:val="22"/>
          <w:rtl/>
        </w:rPr>
        <w:t xml:space="preserve">' </w:t>
      </w: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 xml:space="preserve">א"ל ר"י הכי </w:t>
      </w:r>
      <w:proofErr w:type="spellStart"/>
      <w:r w:rsidRPr="000E1ADE">
        <w:rPr>
          <w:rFonts w:cs="FrankRuehl"/>
          <w:sz w:val="22"/>
          <w:szCs w:val="22"/>
          <w:rtl/>
        </w:rPr>
        <w:t>תנינן</w:t>
      </w:r>
      <w:proofErr w:type="spellEnd"/>
      <w:r w:rsidRPr="000E1ADE">
        <w:rPr>
          <w:rFonts w:cs="FrankRuehl"/>
          <w:sz w:val="22"/>
          <w:szCs w:val="22"/>
          <w:rtl/>
        </w:rPr>
        <w:t xml:space="preserve"> נגע צרעת נגע הוא </w:t>
      </w:r>
      <w:proofErr w:type="spellStart"/>
      <w:r w:rsidRPr="000E1ADE">
        <w:rPr>
          <w:rFonts w:cs="FrankRuehl"/>
          <w:sz w:val="22"/>
          <w:szCs w:val="22"/>
          <w:rtl/>
        </w:rPr>
        <w:t>דינא</w:t>
      </w:r>
      <w:proofErr w:type="spellEnd"/>
      <w:r w:rsidRPr="000E1ADE">
        <w:rPr>
          <w:rFonts w:cs="FrankRuehl"/>
          <w:sz w:val="22"/>
          <w:szCs w:val="22"/>
          <w:rtl/>
        </w:rPr>
        <w:t xml:space="preserve"> </w:t>
      </w:r>
      <w:proofErr w:type="spellStart"/>
      <w:r w:rsidRPr="000E1ADE">
        <w:rPr>
          <w:rFonts w:cs="FrankRuehl"/>
          <w:sz w:val="22"/>
          <w:szCs w:val="22"/>
          <w:rtl/>
        </w:rPr>
        <w:t>תקיפא</w:t>
      </w:r>
      <w:proofErr w:type="spellEnd"/>
      <w:r w:rsidRPr="000E1ADE">
        <w:rPr>
          <w:rFonts w:cs="FrankRuehl"/>
          <w:sz w:val="22"/>
          <w:szCs w:val="22"/>
          <w:rtl/>
        </w:rPr>
        <w:t xml:space="preserve"> </w:t>
      </w:r>
      <w:proofErr w:type="spellStart"/>
      <w:r w:rsidRPr="000E1ADE">
        <w:rPr>
          <w:rFonts w:cs="FrankRuehl"/>
          <w:sz w:val="22"/>
          <w:szCs w:val="22"/>
          <w:rtl/>
        </w:rPr>
        <w:t>דשרי</w:t>
      </w:r>
      <w:proofErr w:type="spellEnd"/>
      <w:r w:rsidRPr="000E1ADE">
        <w:rPr>
          <w:rFonts w:cs="FrankRuehl"/>
          <w:sz w:val="22"/>
          <w:szCs w:val="22"/>
          <w:rtl/>
        </w:rPr>
        <w:t xml:space="preserve"> בעלמא </w:t>
      </w: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 xml:space="preserve">צרעת </w:t>
      </w:r>
      <w:proofErr w:type="spellStart"/>
      <w:r w:rsidRPr="000E1ADE">
        <w:rPr>
          <w:rFonts w:cs="FrankRuehl"/>
          <w:sz w:val="22"/>
          <w:szCs w:val="22"/>
          <w:rtl/>
        </w:rPr>
        <w:t>סגירו</w:t>
      </w:r>
      <w:proofErr w:type="spellEnd"/>
      <w:r w:rsidRPr="000E1ADE">
        <w:rPr>
          <w:rFonts w:cs="FrankRuehl"/>
          <w:sz w:val="22"/>
          <w:szCs w:val="22"/>
          <w:rtl/>
        </w:rPr>
        <w:t xml:space="preserve"> </w:t>
      </w:r>
      <w:proofErr w:type="spellStart"/>
      <w:r w:rsidRPr="000E1ADE">
        <w:rPr>
          <w:rFonts w:cs="FrankRuehl"/>
          <w:sz w:val="22"/>
          <w:szCs w:val="22"/>
          <w:rtl/>
        </w:rPr>
        <w:t>דנהורא</w:t>
      </w:r>
      <w:proofErr w:type="spellEnd"/>
      <w:r w:rsidRPr="000E1ADE">
        <w:rPr>
          <w:rFonts w:cs="FrankRuehl"/>
          <w:sz w:val="22"/>
          <w:szCs w:val="22"/>
          <w:rtl/>
        </w:rPr>
        <w:t xml:space="preserve"> </w:t>
      </w:r>
      <w:proofErr w:type="spellStart"/>
      <w:r w:rsidRPr="000E1ADE">
        <w:rPr>
          <w:rFonts w:cs="FrankRuehl"/>
          <w:sz w:val="22"/>
          <w:szCs w:val="22"/>
          <w:rtl/>
        </w:rPr>
        <w:t>עלאה</w:t>
      </w:r>
      <w:proofErr w:type="spellEnd"/>
      <w:r w:rsidRPr="000E1ADE">
        <w:rPr>
          <w:rFonts w:cs="FrankRuehl"/>
          <w:sz w:val="22"/>
          <w:szCs w:val="22"/>
          <w:rtl/>
        </w:rPr>
        <w:t xml:space="preserve"> </w:t>
      </w:r>
      <w:proofErr w:type="spellStart"/>
      <w:r w:rsidRPr="000E1ADE">
        <w:rPr>
          <w:rFonts w:cs="FrankRuehl"/>
          <w:sz w:val="22"/>
          <w:szCs w:val="22"/>
          <w:rtl/>
        </w:rPr>
        <w:t>סגירו</w:t>
      </w:r>
      <w:proofErr w:type="spellEnd"/>
      <w:r w:rsidRPr="000E1ADE">
        <w:rPr>
          <w:rFonts w:cs="FrankRuehl"/>
          <w:sz w:val="22"/>
          <w:szCs w:val="22"/>
          <w:rtl/>
        </w:rPr>
        <w:t xml:space="preserve"> </w:t>
      </w:r>
      <w:proofErr w:type="spellStart"/>
      <w:r w:rsidRPr="000E1ADE">
        <w:rPr>
          <w:rFonts w:cs="FrankRuehl"/>
          <w:sz w:val="22"/>
          <w:szCs w:val="22"/>
          <w:rtl/>
        </w:rPr>
        <w:t>דטיבו</w:t>
      </w:r>
      <w:proofErr w:type="spellEnd"/>
      <w:r w:rsidRPr="000E1ADE">
        <w:rPr>
          <w:rFonts w:cs="FrankRuehl"/>
          <w:sz w:val="22"/>
          <w:szCs w:val="22"/>
          <w:rtl/>
        </w:rPr>
        <w:t xml:space="preserve"> </w:t>
      </w:r>
      <w:proofErr w:type="spellStart"/>
      <w:r w:rsidRPr="000E1ADE">
        <w:rPr>
          <w:rFonts w:cs="FrankRuehl"/>
          <w:sz w:val="22"/>
          <w:szCs w:val="22"/>
          <w:rtl/>
        </w:rPr>
        <w:t>עלאה</w:t>
      </w:r>
      <w:proofErr w:type="spellEnd"/>
      <w:r w:rsidRPr="000E1ADE">
        <w:rPr>
          <w:rFonts w:cs="FrankRuehl"/>
          <w:sz w:val="22"/>
          <w:szCs w:val="22"/>
          <w:rtl/>
        </w:rPr>
        <w:t xml:space="preserve"> דלא </w:t>
      </w:r>
      <w:proofErr w:type="spellStart"/>
      <w:r w:rsidRPr="000E1ADE">
        <w:rPr>
          <w:rFonts w:cs="FrankRuehl"/>
          <w:sz w:val="22"/>
          <w:szCs w:val="22"/>
          <w:rtl/>
        </w:rPr>
        <w:t>נחית</w:t>
      </w:r>
      <w:proofErr w:type="spellEnd"/>
      <w:r w:rsidRPr="000E1ADE">
        <w:rPr>
          <w:rFonts w:cs="FrankRuehl"/>
          <w:sz w:val="22"/>
          <w:szCs w:val="22"/>
          <w:rtl/>
        </w:rPr>
        <w:t xml:space="preserve"> מעלמא </w:t>
      </w: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כי תהיה באדם</w:t>
      </w:r>
      <w:r w:rsidRPr="000E1ADE">
        <w:rPr>
          <w:rFonts w:cs="FrankRuehl" w:hint="cs"/>
          <w:sz w:val="22"/>
          <w:szCs w:val="22"/>
          <w:rtl/>
        </w:rPr>
        <w:t xml:space="preserve"> - </w:t>
      </w:r>
      <w:r w:rsidRPr="000E1ADE">
        <w:rPr>
          <w:rFonts w:cs="FrankRuehl"/>
          <w:sz w:val="22"/>
          <w:szCs w:val="22"/>
          <w:rtl/>
        </w:rPr>
        <w:t xml:space="preserve">באדם סתם והובא אל הכהן דא כהן </w:t>
      </w:r>
      <w:proofErr w:type="spellStart"/>
      <w:r w:rsidRPr="000E1ADE">
        <w:rPr>
          <w:rFonts w:cs="FrankRuehl"/>
          <w:sz w:val="22"/>
          <w:szCs w:val="22"/>
          <w:rtl/>
        </w:rPr>
        <w:t>דלתתא</w:t>
      </w:r>
      <w:proofErr w:type="spellEnd"/>
      <w:r w:rsidRPr="000E1ADE">
        <w:rPr>
          <w:rFonts w:cs="FrankRuehl" w:hint="cs"/>
          <w:sz w:val="22"/>
          <w:szCs w:val="22"/>
          <w:rtl/>
        </w:rPr>
        <w:t>,</w:t>
      </w:r>
      <w:r w:rsidRPr="000E1ADE">
        <w:rPr>
          <w:rFonts w:cs="FrankRuehl"/>
          <w:sz w:val="22"/>
          <w:szCs w:val="22"/>
          <w:rtl/>
        </w:rPr>
        <w:t xml:space="preserve"> </w:t>
      </w:r>
    </w:p>
    <w:p w:rsidR="00B25903" w:rsidRPr="000E1ADE" w:rsidRDefault="00B25903" w:rsidP="00B25903">
      <w:pPr>
        <w:spacing w:line="360" w:lineRule="auto"/>
        <w:jc w:val="both"/>
        <w:rPr>
          <w:rFonts w:cs="FrankRuehl" w:hint="cs"/>
          <w:sz w:val="22"/>
          <w:szCs w:val="22"/>
          <w:rtl/>
        </w:rPr>
      </w:pPr>
      <w:proofErr w:type="spellStart"/>
      <w:r w:rsidRPr="000E1ADE">
        <w:rPr>
          <w:rFonts w:cs="FrankRuehl"/>
          <w:sz w:val="22"/>
          <w:szCs w:val="22"/>
          <w:rtl/>
        </w:rPr>
        <w:t>דע"י</w:t>
      </w:r>
      <w:proofErr w:type="spellEnd"/>
      <w:r w:rsidRPr="000E1ADE">
        <w:rPr>
          <w:rFonts w:cs="FrankRuehl"/>
          <w:sz w:val="22"/>
          <w:szCs w:val="22"/>
          <w:rtl/>
        </w:rPr>
        <w:t xml:space="preserve"> </w:t>
      </w:r>
      <w:proofErr w:type="spellStart"/>
      <w:r w:rsidRPr="000E1ADE">
        <w:rPr>
          <w:rFonts w:cs="FrankRuehl"/>
          <w:sz w:val="22"/>
          <w:szCs w:val="22"/>
          <w:rtl/>
        </w:rPr>
        <w:t>אתתקן</w:t>
      </w:r>
      <w:proofErr w:type="spellEnd"/>
      <w:r w:rsidRPr="000E1ADE">
        <w:rPr>
          <w:rFonts w:cs="FrankRuehl"/>
          <w:sz w:val="22"/>
          <w:szCs w:val="22"/>
          <w:rtl/>
        </w:rPr>
        <w:t xml:space="preserve"> </w:t>
      </w:r>
      <w:proofErr w:type="spellStart"/>
      <w:r w:rsidRPr="000E1ADE">
        <w:rPr>
          <w:rFonts w:cs="FrankRuehl"/>
          <w:sz w:val="22"/>
          <w:szCs w:val="22"/>
          <w:rtl/>
        </w:rPr>
        <w:t>למפתחא</w:t>
      </w:r>
      <w:proofErr w:type="spellEnd"/>
      <w:r w:rsidRPr="000E1ADE">
        <w:rPr>
          <w:rFonts w:cs="FrankRuehl"/>
          <w:sz w:val="22"/>
          <w:szCs w:val="22"/>
          <w:rtl/>
        </w:rPr>
        <w:t xml:space="preserve"> ההוא </w:t>
      </w:r>
      <w:proofErr w:type="spellStart"/>
      <w:r w:rsidRPr="000E1ADE">
        <w:rPr>
          <w:rFonts w:cs="FrankRuehl"/>
          <w:sz w:val="22"/>
          <w:szCs w:val="22"/>
          <w:rtl/>
        </w:rPr>
        <w:t>סגירו</w:t>
      </w:r>
      <w:proofErr w:type="spellEnd"/>
      <w:r w:rsidRPr="000E1ADE">
        <w:rPr>
          <w:rFonts w:cs="FrankRuehl"/>
          <w:sz w:val="22"/>
          <w:szCs w:val="22"/>
          <w:rtl/>
        </w:rPr>
        <w:t xml:space="preserve"> </w:t>
      </w:r>
      <w:proofErr w:type="spellStart"/>
      <w:r w:rsidRPr="000E1ADE">
        <w:rPr>
          <w:rFonts w:cs="FrankRuehl"/>
          <w:sz w:val="22"/>
          <w:szCs w:val="22"/>
          <w:rtl/>
        </w:rPr>
        <w:t>ולאדלקא</w:t>
      </w:r>
      <w:proofErr w:type="spellEnd"/>
      <w:r w:rsidRPr="000E1ADE">
        <w:rPr>
          <w:rFonts w:cs="FrankRuehl"/>
          <w:sz w:val="22"/>
          <w:szCs w:val="22"/>
          <w:rtl/>
        </w:rPr>
        <w:t xml:space="preserve"> בוצינא </w:t>
      </w:r>
      <w:proofErr w:type="spellStart"/>
      <w:r w:rsidRPr="000E1ADE">
        <w:rPr>
          <w:rFonts w:cs="FrankRuehl"/>
          <w:sz w:val="22"/>
          <w:szCs w:val="22"/>
          <w:rtl/>
        </w:rPr>
        <w:t>וכו</w:t>
      </w:r>
      <w:proofErr w:type="spellEnd"/>
      <w:r w:rsidRPr="000E1ADE">
        <w:rPr>
          <w:rFonts w:cs="FrankRuehl"/>
          <w:sz w:val="22"/>
          <w:szCs w:val="22"/>
          <w:rtl/>
        </w:rPr>
        <w:t>'</w:t>
      </w:r>
      <w:r w:rsidRPr="000E1ADE">
        <w:rPr>
          <w:rFonts w:cs="FrankRuehl" w:hint="cs"/>
          <w:sz w:val="22"/>
          <w:szCs w:val="22"/>
          <w:rtl/>
        </w:rPr>
        <w:t>...</w:t>
      </w:r>
      <w:r w:rsidRPr="000E1ADE">
        <w:rPr>
          <w:rFonts w:cs="FrankRuehl"/>
          <w:sz w:val="22"/>
          <w:szCs w:val="22"/>
          <w:rtl/>
        </w:rPr>
        <w:t xml:space="preserve"> </w:t>
      </w:r>
    </w:p>
    <w:p w:rsidR="00B25903" w:rsidRPr="000E1ADE" w:rsidRDefault="00B25903" w:rsidP="0011018C">
      <w:pPr>
        <w:spacing w:line="360" w:lineRule="auto"/>
        <w:jc w:val="both"/>
        <w:rPr>
          <w:rFonts w:cs="FrankRuehl" w:hint="cs"/>
          <w:sz w:val="22"/>
          <w:szCs w:val="22"/>
          <w:rtl/>
        </w:rPr>
      </w:pPr>
      <w:r w:rsidRPr="000E1ADE">
        <w:rPr>
          <w:rFonts w:cs="FrankRuehl"/>
          <w:sz w:val="22"/>
          <w:szCs w:val="22"/>
          <w:rtl/>
        </w:rPr>
        <w:t>הנה כ</w:t>
      </w:r>
      <w:r w:rsidRPr="000E1ADE">
        <w:rPr>
          <w:rFonts w:cs="FrankRuehl" w:hint="cs"/>
          <w:sz w:val="22"/>
          <w:szCs w:val="22"/>
          <w:rtl/>
        </w:rPr>
        <w:t>ו</w:t>
      </w:r>
      <w:r w:rsidRPr="000E1ADE">
        <w:rPr>
          <w:rFonts w:cs="FrankRuehl"/>
          <w:sz w:val="22"/>
          <w:szCs w:val="22"/>
          <w:rtl/>
        </w:rPr>
        <w:t>ונת דבריו הוא כי נגע הוא קדושה אלא שהוא דין קשה</w:t>
      </w:r>
      <w:r w:rsidR="0011018C">
        <w:rPr>
          <w:rFonts w:cs="FrankRuehl" w:hint="cs"/>
          <w:sz w:val="22"/>
          <w:szCs w:val="22"/>
          <w:rtl/>
        </w:rPr>
        <w:t xml:space="preserve">, </w:t>
      </w:r>
      <w:r w:rsidRPr="000E1ADE">
        <w:rPr>
          <w:rFonts w:cs="FrankRuehl"/>
          <w:sz w:val="22"/>
          <w:szCs w:val="22"/>
          <w:rtl/>
        </w:rPr>
        <w:t xml:space="preserve">והנה הכהן הוא אבא שהוא דוחה את רוח הטומאה אשר באדם או בבית </w:t>
      </w:r>
      <w:proofErr w:type="spellStart"/>
      <w:r w:rsidRPr="000E1ADE">
        <w:rPr>
          <w:rFonts w:cs="FrankRuehl"/>
          <w:sz w:val="22"/>
          <w:szCs w:val="22"/>
          <w:rtl/>
        </w:rPr>
        <w:t>המונגע</w:t>
      </w:r>
      <w:proofErr w:type="spellEnd"/>
      <w:r w:rsidRPr="000E1ADE">
        <w:rPr>
          <w:rFonts w:cs="FrankRuehl" w:hint="cs"/>
          <w:sz w:val="22"/>
          <w:szCs w:val="22"/>
          <w:rtl/>
        </w:rPr>
        <w:t>.</w:t>
      </w:r>
      <w:r w:rsidRPr="000E1ADE">
        <w:rPr>
          <w:rFonts w:cs="FrankRuehl"/>
          <w:sz w:val="22"/>
          <w:szCs w:val="22"/>
          <w:rtl/>
        </w:rPr>
        <w:t xml:space="preserve"> והגורם לנגע זו הוא הצרעת אשר תרגומו </w:t>
      </w:r>
      <w:proofErr w:type="spellStart"/>
      <w:r w:rsidRPr="000E1ADE">
        <w:rPr>
          <w:rFonts w:cs="FrankRuehl"/>
          <w:sz w:val="22"/>
          <w:szCs w:val="22"/>
          <w:rtl/>
        </w:rPr>
        <w:t>סגירו</w:t>
      </w:r>
      <w:proofErr w:type="spellEnd"/>
      <w:r w:rsidRPr="000E1ADE">
        <w:rPr>
          <w:rFonts w:cs="FrankRuehl" w:hint="cs"/>
          <w:sz w:val="22"/>
          <w:szCs w:val="22"/>
          <w:rtl/>
        </w:rPr>
        <w:t>,</w:t>
      </w:r>
      <w:r w:rsidRPr="000E1ADE">
        <w:rPr>
          <w:rFonts w:cs="FrankRuehl"/>
          <w:sz w:val="22"/>
          <w:szCs w:val="22"/>
          <w:rtl/>
        </w:rPr>
        <w:t xml:space="preserve"> ופי' </w:t>
      </w:r>
      <w:proofErr w:type="spellStart"/>
      <w:r w:rsidRPr="000E1ADE">
        <w:rPr>
          <w:rFonts w:cs="FrankRuehl"/>
          <w:sz w:val="22"/>
          <w:szCs w:val="22"/>
          <w:rtl/>
        </w:rPr>
        <w:t>סגירו</w:t>
      </w:r>
      <w:proofErr w:type="spellEnd"/>
      <w:r w:rsidRPr="000E1ADE">
        <w:rPr>
          <w:rFonts w:cs="FrankRuehl"/>
          <w:sz w:val="22"/>
          <w:szCs w:val="22"/>
          <w:rtl/>
        </w:rPr>
        <w:t xml:space="preserve"> </w:t>
      </w:r>
      <w:proofErr w:type="spellStart"/>
      <w:r w:rsidRPr="000E1ADE">
        <w:rPr>
          <w:rFonts w:cs="FrankRuehl"/>
          <w:sz w:val="22"/>
          <w:szCs w:val="22"/>
          <w:rtl/>
        </w:rPr>
        <w:t>דנהורא</w:t>
      </w:r>
      <w:proofErr w:type="spellEnd"/>
      <w:r w:rsidRPr="000E1ADE">
        <w:rPr>
          <w:rFonts w:cs="FrankRuehl"/>
          <w:sz w:val="22"/>
          <w:szCs w:val="22"/>
          <w:rtl/>
        </w:rPr>
        <w:t xml:space="preserve"> </w:t>
      </w:r>
      <w:proofErr w:type="spellStart"/>
      <w:r w:rsidRPr="000E1ADE">
        <w:rPr>
          <w:rFonts w:cs="FrankRuehl"/>
          <w:sz w:val="22"/>
          <w:szCs w:val="22"/>
          <w:rtl/>
        </w:rPr>
        <w:t>עלאה</w:t>
      </w:r>
      <w:proofErr w:type="spellEnd"/>
      <w:r w:rsidRPr="000E1ADE">
        <w:rPr>
          <w:rFonts w:cs="FrankRuehl"/>
          <w:sz w:val="22"/>
          <w:szCs w:val="22"/>
          <w:rtl/>
        </w:rPr>
        <w:t xml:space="preserve"> שהם מוחין </w:t>
      </w:r>
      <w:proofErr w:type="spellStart"/>
      <w:r w:rsidRPr="000E1ADE">
        <w:rPr>
          <w:rFonts w:cs="FrankRuehl"/>
          <w:sz w:val="22"/>
          <w:szCs w:val="22"/>
          <w:rtl/>
        </w:rPr>
        <w:t>דז"א</w:t>
      </w:r>
      <w:proofErr w:type="spellEnd"/>
      <w:r w:rsidRPr="000E1ADE">
        <w:rPr>
          <w:rFonts w:cs="FrankRuehl" w:hint="cs"/>
          <w:sz w:val="22"/>
          <w:szCs w:val="22"/>
          <w:rtl/>
        </w:rPr>
        <w:t>,</w:t>
      </w:r>
      <w:r w:rsidRPr="000E1ADE">
        <w:rPr>
          <w:rFonts w:cs="FrankRuehl"/>
          <w:sz w:val="22"/>
          <w:szCs w:val="22"/>
          <w:rtl/>
        </w:rPr>
        <w:t xml:space="preserve"> </w:t>
      </w:r>
      <w:proofErr w:type="spellStart"/>
      <w:r w:rsidRPr="000E1ADE">
        <w:rPr>
          <w:rFonts w:cs="FrankRuehl"/>
          <w:sz w:val="22"/>
          <w:szCs w:val="22"/>
          <w:rtl/>
        </w:rPr>
        <w:t>דמצד</w:t>
      </w:r>
      <w:proofErr w:type="spellEnd"/>
      <w:r w:rsidRPr="000E1ADE">
        <w:rPr>
          <w:rFonts w:cs="FrankRuehl"/>
          <w:sz w:val="22"/>
          <w:szCs w:val="22"/>
          <w:rtl/>
        </w:rPr>
        <w:t xml:space="preserve"> אבא חכמה </w:t>
      </w:r>
      <w:proofErr w:type="spellStart"/>
      <w:r w:rsidRPr="000E1ADE">
        <w:rPr>
          <w:rFonts w:cs="FrankRuehl"/>
          <w:sz w:val="22"/>
          <w:szCs w:val="22"/>
          <w:rtl/>
        </w:rPr>
        <w:t>עלאה</w:t>
      </w:r>
      <w:proofErr w:type="spellEnd"/>
      <w:r w:rsidRPr="000E1ADE">
        <w:rPr>
          <w:rFonts w:cs="FrankRuehl"/>
          <w:sz w:val="22"/>
          <w:szCs w:val="22"/>
          <w:rtl/>
        </w:rPr>
        <w:t xml:space="preserve"> שלא נתגלו </w:t>
      </w:r>
      <w:proofErr w:type="spellStart"/>
      <w:r w:rsidRPr="000E1ADE">
        <w:rPr>
          <w:rFonts w:cs="FrankRuehl"/>
          <w:sz w:val="22"/>
          <w:szCs w:val="22"/>
          <w:rtl/>
        </w:rPr>
        <w:t>בז"א</w:t>
      </w:r>
      <w:proofErr w:type="spellEnd"/>
      <w:r w:rsidRPr="000E1ADE">
        <w:rPr>
          <w:rFonts w:cs="FrankRuehl" w:hint="cs"/>
          <w:sz w:val="22"/>
          <w:szCs w:val="22"/>
          <w:rtl/>
        </w:rPr>
        <w:t>,</w:t>
      </w:r>
      <w:r w:rsidRPr="000E1ADE">
        <w:rPr>
          <w:rFonts w:cs="FrankRuehl"/>
          <w:sz w:val="22"/>
          <w:szCs w:val="22"/>
          <w:rtl/>
        </w:rPr>
        <w:t xml:space="preserve"> הוא גרמת הצרעת שהוא אחיזת </w:t>
      </w:r>
      <w:proofErr w:type="spellStart"/>
      <w:r w:rsidRPr="000E1ADE">
        <w:rPr>
          <w:rFonts w:cs="FrankRuehl"/>
          <w:sz w:val="22"/>
          <w:szCs w:val="22"/>
          <w:rtl/>
        </w:rPr>
        <w:t>החצונים</w:t>
      </w:r>
      <w:proofErr w:type="spellEnd"/>
      <w:r w:rsidRPr="000E1ADE">
        <w:rPr>
          <w:rFonts w:cs="FrankRuehl"/>
          <w:sz w:val="22"/>
          <w:szCs w:val="22"/>
          <w:rtl/>
        </w:rPr>
        <w:t xml:space="preserve">. </w:t>
      </w:r>
    </w:p>
    <w:p w:rsidR="00B25903" w:rsidRPr="000E1ADE" w:rsidRDefault="00B25903" w:rsidP="00B25903">
      <w:pPr>
        <w:spacing w:line="360" w:lineRule="auto"/>
        <w:jc w:val="both"/>
        <w:rPr>
          <w:rFonts w:cs="FrankRuehl" w:hint="cs"/>
          <w:sz w:val="22"/>
          <w:szCs w:val="22"/>
          <w:rtl/>
        </w:rPr>
      </w:pPr>
      <w:proofErr w:type="spellStart"/>
      <w:r w:rsidRPr="000E1ADE">
        <w:rPr>
          <w:rFonts w:cs="FrankRuehl"/>
          <w:sz w:val="22"/>
          <w:szCs w:val="22"/>
          <w:rtl/>
        </w:rPr>
        <w:t>וז"ס</w:t>
      </w:r>
      <w:proofErr w:type="spellEnd"/>
      <w:r w:rsidRPr="000E1ADE">
        <w:rPr>
          <w:rFonts w:cs="FrankRuehl"/>
          <w:sz w:val="22"/>
          <w:szCs w:val="22"/>
          <w:rtl/>
        </w:rPr>
        <w:t xml:space="preserve"> שארז"ל שהמצורע חשוב כמת כי כבר נתבאר </w:t>
      </w:r>
      <w:proofErr w:type="spellStart"/>
      <w:r w:rsidRPr="000E1ADE">
        <w:rPr>
          <w:rFonts w:cs="FrankRuehl"/>
          <w:sz w:val="22"/>
          <w:szCs w:val="22"/>
          <w:rtl/>
        </w:rPr>
        <w:t>אצלינו</w:t>
      </w:r>
      <w:proofErr w:type="spellEnd"/>
      <w:r w:rsidRPr="000E1ADE">
        <w:rPr>
          <w:rFonts w:cs="FrankRuehl"/>
          <w:sz w:val="22"/>
          <w:szCs w:val="22"/>
          <w:rtl/>
        </w:rPr>
        <w:t xml:space="preserve"> כי הסתלקות מוחין </w:t>
      </w:r>
      <w:proofErr w:type="spellStart"/>
      <w:r w:rsidRPr="000E1ADE">
        <w:rPr>
          <w:rFonts w:cs="FrankRuehl"/>
          <w:sz w:val="22"/>
          <w:szCs w:val="22"/>
          <w:rtl/>
        </w:rPr>
        <w:t>עלאין</w:t>
      </w:r>
      <w:proofErr w:type="spellEnd"/>
      <w:r w:rsidRPr="000E1ADE">
        <w:rPr>
          <w:rFonts w:cs="FrankRuehl"/>
          <w:sz w:val="22"/>
          <w:szCs w:val="22"/>
          <w:rtl/>
        </w:rPr>
        <w:t xml:space="preserve"> </w:t>
      </w:r>
      <w:proofErr w:type="spellStart"/>
      <w:r w:rsidRPr="000E1ADE">
        <w:rPr>
          <w:rFonts w:cs="FrankRuehl"/>
          <w:sz w:val="22"/>
          <w:szCs w:val="22"/>
          <w:rtl/>
        </w:rPr>
        <w:t>דז"א</w:t>
      </w:r>
      <w:proofErr w:type="spellEnd"/>
      <w:r w:rsidRPr="000E1ADE">
        <w:rPr>
          <w:rFonts w:cs="FrankRuehl"/>
          <w:sz w:val="22"/>
          <w:szCs w:val="22"/>
          <w:rtl/>
        </w:rPr>
        <w:t xml:space="preserve"> </w:t>
      </w:r>
      <w:proofErr w:type="spellStart"/>
      <w:r w:rsidRPr="000E1ADE">
        <w:rPr>
          <w:rFonts w:cs="FrankRuehl"/>
          <w:sz w:val="22"/>
          <w:szCs w:val="22"/>
          <w:rtl/>
        </w:rPr>
        <w:t>דמצד</w:t>
      </w:r>
      <w:proofErr w:type="spellEnd"/>
      <w:r w:rsidRPr="000E1ADE">
        <w:rPr>
          <w:rFonts w:cs="FrankRuehl"/>
          <w:sz w:val="22"/>
          <w:szCs w:val="22"/>
          <w:rtl/>
        </w:rPr>
        <w:t xml:space="preserve"> אבא הוא גר</w:t>
      </w:r>
      <w:r w:rsidRPr="000E1ADE">
        <w:rPr>
          <w:rFonts w:cs="FrankRuehl" w:hint="cs"/>
          <w:sz w:val="22"/>
          <w:szCs w:val="22"/>
          <w:rtl/>
        </w:rPr>
        <w:t>י</w:t>
      </w:r>
      <w:r w:rsidRPr="000E1ADE">
        <w:rPr>
          <w:rFonts w:cs="FrankRuehl"/>
          <w:sz w:val="22"/>
          <w:szCs w:val="22"/>
          <w:rtl/>
        </w:rPr>
        <w:t xml:space="preserve">מת המיתה </w:t>
      </w:r>
      <w:proofErr w:type="spellStart"/>
      <w:r w:rsidRPr="000E1ADE">
        <w:rPr>
          <w:rFonts w:cs="FrankRuehl"/>
          <w:sz w:val="22"/>
          <w:szCs w:val="22"/>
          <w:rtl/>
        </w:rPr>
        <w:t>וז"ס</w:t>
      </w:r>
      <w:proofErr w:type="spellEnd"/>
      <w:r w:rsidRPr="000E1ADE">
        <w:rPr>
          <w:rFonts w:cs="FrankRuehl"/>
          <w:sz w:val="22"/>
          <w:szCs w:val="22"/>
          <w:rtl/>
        </w:rPr>
        <w:t xml:space="preserve"> ימותו ולא בחכמה</w:t>
      </w:r>
      <w:r w:rsidRPr="000E1ADE">
        <w:rPr>
          <w:rFonts w:cs="FrankRuehl" w:hint="cs"/>
          <w:sz w:val="22"/>
          <w:szCs w:val="22"/>
          <w:rtl/>
        </w:rPr>
        <w:t>.</w:t>
      </w:r>
      <w:r w:rsidRPr="000E1ADE">
        <w:rPr>
          <w:rFonts w:cs="FrankRuehl"/>
          <w:sz w:val="22"/>
          <w:szCs w:val="22"/>
          <w:rtl/>
        </w:rPr>
        <w:t xml:space="preserve"> כי סיבת המיתה הוא לסבת חסרון החכמה שהם ה</w:t>
      </w:r>
      <w:r w:rsidRPr="000E1ADE">
        <w:rPr>
          <w:rFonts w:cs="FrankRuehl" w:hint="cs"/>
          <w:sz w:val="22"/>
          <w:szCs w:val="22"/>
          <w:rtl/>
        </w:rPr>
        <w:t>מ</w:t>
      </w:r>
      <w:r w:rsidRPr="000E1ADE">
        <w:rPr>
          <w:rFonts w:cs="FrankRuehl"/>
          <w:sz w:val="22"/>
          <w:szCs w:val="22"/>
          <w:rtl/>
        </w:rPr>
        <w:t>וחין כנ"ל כי החכמה תחיה את בעליה</w:t>
      </w:r>
      <w:r w:rsidRPr="000E1ADE">
        <w:rPr>
          <w:rFonts w:cs="FrankRuehl" w:hint="cs"/>
          <w:sz w:val="22"/>
          <w:szCs w:val="22"/>
          <w:rtl/>
        </w:rPr>
        <w:t>,</w:t>
      </w:r>
      <w:r w:rsidRPr="000E1ADE">
        <w:rPr>
          <w:rFonts w:cs="FrankRuehl"/>
          <w:sz w:val="22"/>
          <w:szCs w:val="22"/>
          <w:rtl/>
        </w:rPr>
        <w:t xml:space="preserve"> ובהסתלקותה המיתה מצויה שהוא היפך ותמורת החיים</w:t>
      </w:r>
      <w:r w:rsidRPr="000E1ADE">
        <w:rPr>
          <w:rFonts w:cs="FrankRuehl" w:hint="cs"/>
          <w:sz w:val="22"/>
          <w:szCs w:val="22"/>
          <w:rtl/>
        </w:rPr>
        <w:t>.</w:t>
      </w:r>
      <w:r w:rsidRPr="000E1ADE">
        <w:rPr>
          <w:rFonts w:cs="FrankRuehl"/>
          <w:sz w:val="22"/>
          <w:szCs w:val="22"/>
          <w:rtl/>
        </w:rPr>
        <w:t xml:space="preserve"> ולהיות כי גם מצורע הוא </w:t>
      </w:r>
      <w:proofErr w:type="spellStart"/>
      <w:r w:rsidRPr="000E1ADE">
        <w:rPr>
          <w:rFonts w:cs="FrankRuehl"/>
          <w:sz w:val="22"/>
          <w:szCs w:val="22"/>
          <w:rtl/>
        </w:rPr>
        <w:t>ענין</w:t>
      </w:r>
      <w:proofErr w:type="spellEnd"/>
      <w:r w:rsidRPr="000E1ADE">
        <w:rPr>
          <w:rFonts w:cs="FrankRuehl"/>
          <w:sz w:val="22"/>
          <w:szCs w:val="22"/>
          <w:rtl/>
        </w:rPr>
        <w:t xml:space="preserve"> הסתלקות המוחין של החכמה לכן הוא חשוב כמת.</w:t>
      </w:r>
      <w:r w:rsidRPr="000E1ADE">
        <w:rPr>
          <w:rFonts w:cs="FrankRuehl" w:hint="cs"/>
          <w:sz w:val="22"/>
          <w:szCs w:val="22"/>
          <w:rtl/>
        </w:rPr>
        <w:t xml:space="preserve">.. </w:t>
      </w:r>
      <w:r w:rsidRPr="000E1ADE">
        <w:rPr>
          <w:rFonts w:cs="FrankRuehl"/>
          <w:b/>
          <w:bCs/>
          <w:sz w:val="22"/>
          <w:szCs w:val="22"/>
          <w:rtl/>
        </w:rPr>
        <w:t xml:space="preserve">כי הסתלקות אבא </w:t>
      </w:r>
      <w:proofErr w:type="spellStart"/>
      <w:r w:rsidRPr="000E1ADE">
        <w:rPr>
          <w:rFonts w:cs="FrankRuehl"/>
          <w:b/>
          <w:bCs/>
          <w:sz w:val="22"/>
          <w:szCs w:val="22"/>
          <w:rtl/>
        </w:rPr>
        <w:t>מז"א</w:t>
      </w:r>
      <w:proofErr w:type="spellEnd"/>
      <w:r w:rsidRPr="000E1ADE">
        <w:rPr>
          <w:rFonts w:cs="FrankRuehl"/>
          <w:b/>
          <w:bCs/>
          <w:sz w:val="22"/>
          <w:szCs w:val="22"/>
          <w:rtl/>
        </w:rPr>
        <w:t xml:space="preserve"> גורם הצרעת</w:t>
      </w:r>
      <w:r w:rsidRPr="000E1ADE">
        <w:rPr>
          <w:rFonts w:cs="FrankRuehl"/>
          <w:sz w:val="22"/>
          <w:szCs w:val="22"/>
          <w:rtl/>
        </w:rPr>
        <w:t>.</w:t>
      </w:r>
    </w:p>
    <w:p w:rsidR="00B25903" w:rsidRPr="000E1ADE" w:rsidRDefault="00B25903" w:rsidP="00B25903">
      <w:pPr>
        <w:spacing w:line="360" w:lineRule="auto"/>
        <w:jc w:val="both"/>
        <w:rPr>
          <w:rFonts w:cs="FrankRuehl" w:hint="cs"/>
          <w:sz w:val="22"/>
          <w:szCs w:val="22"/>
          <w:rtl/>
        </w:rPr>
      </w:pP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 xml:space="preserve">והנה כאשר יש </w:t>
      </w:r>
      <w:proofErr w:type="spellStart"/>
      <w:r w:rsidRPr="000E1ADE">
        <w:rPr>
          <w:rFonts w:cs="FrankRuehl"/>
          <w:sz w:val="22"/>
          <w:szCs w:val="22"/>
          <w:rtl/>
        </w:rPr>
        <w:t>סגירו</w:t>
      </w:r>
      <w:proofErr w:type="spellEnd"/>
      <w:r w:rsidRPr="000E1ADE">
        <w:rPr>
          <w:rFonts w:cs="FrankRuehl"/>
          <w:sz w:val="22"/>
          <w:szCs w:val="22"/>
          <w:rtl/>
        </w:rPr>
        <w:t xml:space="preserve"> </w:t>
      </w:r>
      <w:proofErr w:type="spellStart"/>
      <w:r w:rsidRPr="000E1ADE">
        <w:rPr>
          <w:rFonts w:cs="FrankRuehl"/>
          <w:sz w:val="22"/>
          <w:szCs w:val="22"/>
          <w:rtl/>
        </w:rPr>
        <w:t>דנהורא</w:t>
      </w:r>
      <w:proofErr w:type="spellEnd"/>
      <w:r w:rsidRPr="000E1ADE">
        <w:rPr>
          <w:rFonts w:cs="FrankRuehl"/>
          <w:sz w:val="22"/>
          <w:szCs w:val="22"/>
          <w:rtl/>
        </w:rPr>
        <w:t xml:space="preserve"> </w:t>
      </w:r>
      <w:proofErr w:type="spellStart"/>
      <w:r w:rsidRPr="000E1ADE">
        <w:rPr>
          <w:rFonts w:cs="FrankRuehl"/>
          <w:sz w:val="22"/>
          <w:szCs w:val="22"/>
          <w:rtl/>
        </w:rPr>
        <w:t>עלאה</w:t>
      </w:r>
      <w:proofErr w:type="spellEnd"/>
      <w:r w:rsidRPr="000E1ADE">
        <w:rPr>
          <w:rFonts w:cs="FrankRuehl"/>
          <w:sz w:val="22"/>
          <w:szCs w:val="22"/>
          <w:rtl/>
        </w:rPr>
        <w:t xml:space="preserve"> שהם מוחין מצד אבא ואין שם מוחין רק מצד </w:t>
      </w:r>
      <w:proofErr w:type="spellStart"/>
      <w:r w:rsidRPr="000E1ADE">
        <w:rPr>
          <w:rFonts w:cs="FrankRuehl"/>
          <w:sz w:val="22"/>
          <w:szCs w:val="22"/>
          <w:rtl/>
        </w:rPr>
        <w:t>אמא</w:t>
      </w:r>
      <w:proofErr w:type="spellEnd"/>
      <w:r w:rsidRPr="000E1ADE">
        <w:rPr>
          <w:rFonts w:cs="FrankRuehl"/>
          <w:sz w:val="22"/>
          <w:szCs w:val="22"/>
          <w:rtl/>
        </w:rPr>
        <w:t xml:space="preserve"> אז נקרא נגע והוא </w:t>
      </w:r>
      <w:proofErr w:type="spellStart"/>
      <w:r w:rsidRPr="000E1ADE">
        <w:rPr>
          <w:rFonts w:cs="FrankRuehl"/>
          <w:sz w:val="22"/>
          <w:szCs w:val="22"/>
          <w:rtl/>
        </w:rPr>
        <w:t>מ"ש</w:t>
      </w:r>
      <w:proofErr w:type="spellEnd"/>
      <w:r w:rsidRPr="000E1ADE">
        <w:rPr>
          <w:rFonts w:cs="FrankRuehl"/>
          <w:sz w:val="22"/>
          <w:szCs w:val="22"/>
          <w:rtl/>
        </w:rPr>
        <w:t xml:space="preserve"> בזוהר שהוא </w:t>
      </w:r>
      <w:proofErr w:type="spellStart"/>
      <w:r w:rsidRPr="000E1ADE">
        <w:rPr>
          <w:rFonts w:cs="FrankRuehl"/>
          <w:sz w:val="22"/>
          <w:szCs w:val="22"/>
          <w:rtl/>
        </w:rPr>
        <w:t>כח</w:t>
      </w:r>
      <w:proofErr w:type="spellEnd"/>
      <w:r w:rsidRPr="000E1ADE">
        <w:rPr>
          <w:rFonts w:cs="FrankRuehl"/>
          <w:sz w:val="22"/>
          <w:szCs w:val="22"/>
          <w:rtl/>
        </w:rPr>
        <w:t xml:space="preserve"> </w:t>
      </w:r>
      <w:proofErr w:type="spellStart"/>
      <w:r w:rsidRPr="000E1ADE">
        <w:rPr>
          <w:rFonts w:cs="FrankRuehl"/>
          <w:sz w:val="22"/>
          <w:szCs w:val="22"/>
          <w:rtl/>
        </w:rPr>
        <w:t>הדינין</w:t>
      </w:r>
      <w:proofErr w:type="spellEnd"/>
      <w:r w:rsidRPr="000E1ADE">
        <w:rPr>
          <w:rFonts w:cs="FrankRuehl"/>
          <w:sz w:val="22"/>
          <w:szCs w:val="22"/>
          <w:rtl/>
        </w:rPr>
        <w:t xml:space="preserve"> קשים </w:t>
      </w:r>
      <w:proofErr w:type="spellStart"/>
      <w:r w:rsidRPr="000E1ADE">
        <w:rPr>
          <w:rFonts w:cs="FrankRuehl"/>
          <w:sz w:val="22"/>
          <w:szCs w:val="22"/>
          <w:rtl/>
        </w:rPr>
        <w:t>דקדושה</w:t>
      </w:r>
      <w:proofErr w:type="spellEnd"/>
      <w:r w:rsidRPr="000E1ADE">
        <w:rPr>
          <w:rFonts w:cs="FrankRuehl"/>
          <w:sz w:val="22"/>
          <w:szCs w:val="22"/>
          <w:rtl/>
        </w:rPr>
        <w:t xml:space="preserve"> </w:t>
      </w:r>
      <w:proofErr w:type="spellStart"/>
      <w:r w:rsidRPr="000E1ADE">
        <w:rPr>
          <w:rFonts w:cs="FrankRuehl"/>
          <w:sz w:val="22"/>
          <w:szCs w:val="22"/>
          <w:rtl/>
        </w:rPr>
        <w:t>עלאה</w:t>
      </w:r>
      <w:proofErr w:type="spellEnd"/>
      <w:r w:rsidRPr="000E1ADE">
        <w:rPr>
          <w:rFonts w:cs="FrankRuehl"/>
          <w:sz w:val="22"/>
          <w:szCs w:val="22"/>
          <w:rtl/>
        </w:rPr>
        <w:t xml:space="preserve"> ה</w:t>
      </w:r>
      <w:r w:rsidRPr="000E1ADE">
        <w:rPr>
          <w:rFonts w:cs="FrankRuehl" w:hint="cs"/>
          <w:sz w:val="22"/>
          <w:szCs w:val="22"/>
          <w:rtl/>
        </w:rPr>
        <w:t>מ</w:t>
      </w:r>
      <w:r w:rsidRPr="000E1ADE">
        <w:rPr>
          <w:rFonts w:cs="FrankRuehl"/>
          <w:sz w:val="22"/>
          <w:szCs w:val="22"/>
          <w:rtl/>
        </w:rPr>
        <w:t>גרשת את החיצונים ואת הקלי' כנודע</w:t>
      </w:r>
      <w:r w:rsidRPr="000E1ADE">
        <w:rPr>
          <w:rFonts w:cs="FrankRuehl" w:hint="cs"/>
          <w:sz w:val="22"/>
          <w:szCs w:val="22"/>
          <w:rtl/>
        </w:rPr>
        <w:t>,</w:t>
      </w:r>
      <w:r w:rsidRPr="000E1ADE">
        <w:rPr>
          <w:rFonts w:cs="FrankRuehl"/>
          <w:sz w:val="22"/>
          <w:szCs w:val="22"/>
          <w:rtl/>
        </w:rPr>
        <w:t xml:space="preserve"> כי בחי' בינה דוחה את החיצונים בסוד התכלת אלא שאין </w:t>
      </w:r>
      <w:proofErr w:type="spellStart"/>
      <w:r w:rsidRPr="000E1ADE">
        <w:rPr>
          <w:rFonts w:cs="FrankRuehl"/>
          <w:sz w:val="22"/>
          <w:szCs w:val="22"/>
          <w:rtl/>
        </w:rPr>
        <w:t>כח</w:t>
      </w:r>
      <w:proofErr w:type="spellEnd"/>
      <w:r w:rsidRPr="000E1ADE">
        <w:rPr>
          <w:rFonts w:cs="FrankRuehl"/>
          <w:sz w:val="22"/>
          <w:szCs w:val="22"/>
          <w:rtl/>
        </w:rPr>
        <w:t xml:space="preserve"> הזה </w:t>
      </w:r>
      <w:r w:rsidRPr="000E1ADE">
        <w:rPr>
          <w:rFonts w:cs="FrankRuehl"/>
          <w:sz w:val="22"/>
          <w:szCs w:val="22"/>
          <w:rtl/>
        </w:rPr>
        <w:lastRenderedPageBreak/>
        <w:t>בבינה רק ע"י היותה יחד עם החכמה</w:t>
      </w:r>
      <w:r w:rsidRPr="000E1ADE">
        <w:rPr>
          <w:rFonts w:cs="FrankRuehl" w:hint="cs"/>
          <w:sz w:val="22"/>
          <w:szCs w:val="22"/>
          <w:rtl/>
        </w:rPr>
        <w:t>,</w:t>
      </w:r>
      <w:r w:rsidRPr="000E1ADE">
        <w:rPr>
          <w:rFonts w:cs="FrankRuehl"/>
          <w:sz w:val="22"/>
          <w:szCs w:val="22"/>
          <w:rtl/>
        </w:rPr>
        <w:t xml:space="preserve"> אבל עתה שהיא לבדה בלתי חכמה אינו כך ולסבה זאת ג"כ היא עתה </w:t>
      </w:r>
      <w:proofErr w:type="spellStart"/>
      <w:r w:rsidRPr="000E1ADE">
        <w:rPr>
          <w:rFonts w:cs="FrankRuehl"/>
          <w:sz w:val="22"/>
          <w:szCs w:val="22"/>
          <w:rtl/>
        </w:rPr>
        <w:t>דינא</w:t>
      </w:r>
      <w:proofErr w:type="spellEnd"/>
      <w:r w:rsidRPr="000E1ADE">
        <w:rPr>
          <w:rFonts w:cs="FrankRuehl"/>
          <w:sz w:val="22"/>
          <w:szCs w:val="22"/>
          <w:rtl/>
        </w:rPr>
        <w:t xml:space="preserve"> קשיא להיותה נפרדת מן החכמה</w:t>
      </w:r>
      <w:r w:rsidRPr="000E1ADE">
        <w:rPr>
          <w:rFonts w:cs="FrankRuehl" w:hint="cs"/>
          <w:sz w:val="22"/>
          <w:szCs w:val="22"/>
          <w:rtl/>
        </w:rPr>
        <w:t>..</w:t>
      </w:r>
      <w:r w:rsidRPr="000E1ADE">
        <w:rPr>
          <w:rFonts w:cs="FrankRuehl"/>
          <w:sz w:val="22"/>
          <w:szCs w:val="22"/>
          <w:rtl/>
        </w:rPr>
        <w:t xml:space="preserve">. </w:t>
      </w: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 xml:space="preserve">גם </w:t>
      </w:r>
      <w:proofErr w:type="spellStart"/>
      <w:r w:rsidRPr="000E1ADE">
        <w:rPr>
          <w:rFonts w:cs="FrankRuehl"/>
          <w:sz w:val="22"/>
          <w:szCs w:val="22"/>
          <w:rtl/>
        </w:rPr>
        <w:t>נלע"ד</w:t>
      </w:r>
      <w:proofErr w:type="spellEnd"/>
      <w:r w:rsidRPr="000E1ADE">
        <w:rPr>
          <w:rFonts w:cs="FrankRuehl"/>
          <w:sz w:val="22"/>
          <w:szCs w:val="22"/>
          <w:rtl/>
        </w:rPr>
        <w:t xml:space="preserve"> שמעתי כי זהו </w:t>
      </w:r>
      <w:proofErr w:type="spellStart"/>
      <w:r w:rsidRPr="000E1ADE">
        <w:rPr>
          <w:rFonts w:cs="FrankRuehl"/>
          <w:sz w:val="22"/>
          <w:szCs w:val="22"/>
          <w:rtl/>
        </w:rPr>
        <w:t>ענין</w:t>
      </w:r>
      <w:proofErr w:type="spellEnd"/>
      <w:r w:rsidRPr="000E1ADE">
        <w:rPr>
          <w:rFonts w:cs="FrankRuehl"/>
          <w:sz w:val="22"/>
          <w:szCs w:val="22"/>
          <w:rtl/>
        </w:rPr>
        <w:t xml:space="preserve"> אומרו זאת תהיה תורת המצורע כי כל בחי' היותו מצורע הוא לסבת הסתלקות מוחין </w:t>
      </w:r>
      <w:proofErr w:type="spellStart"/>
      <w:r w:rsidRPr="000E1ADE">
        <w:rPr>
          <w:rFonts w:cs="FrankRuehl"/>
          <w:sz w:val="22"/>
          <w:szCs w:val="22"/>
          <w:rtl/>
        </w:rPr>
        <w:t>דמצד</w:t>
      </w:r>
      <w:proofErr w:type="spellEnd"/>
      <w:r w:rsidRPr="000E1ADE">
        <w:rPr>
          <w:rFonts w:cs="FrankRuehl"/>
          <w:sz w:val="22"/>
          <w:szCs w:val="22"/>
          <w:rtl/>
        </w:rPr>
        <w:t xml:space="preserve"> אבא חכמה הנקרא תורה כנודע</w:t>
      </w:r>
      <w:r w:rsidRPr="000E1ADE">
        <w:rPr>
          <w:rFonts w:cs="FrankRuehl" w:hint="cs"/>
          <w:sz w:val="22"/>
          <w:szCs w:val="22"/>
          <w:rtl/>
        </w:rPr>
        <w:t>,</w:t>
      </w:r>
      <w:r w:rsidRPr="000E1ADE">
        <w:rPr>
          <w:rFonts w:cs="FrankRuehl"/>
          <w:sz w:val="22"/>
          <w:szCs w:val="22"/>
          <w:rtl/>
        </w:rPr>
        <w:t xml:space="preserve"> ואם כן אין תיקונו אלא על ידי עסק התורה </w:t>
      </w:r>
      <w:proofErr w:type="spellStart"/>
      <w:r w:rsidRPr="000E1ADE">
        <w:rPr>
          <w:rFonts w:cs="FrankRuehl"/>
          <w:sz w:val="22"/>
          <w:szCs w:val="22"/>
          <w:rtl/>
        </w:rPr>
        <w:t>כמארז"ל</w:t>
      </w:r>
      <w:proofErr w:type="spellEnd"/>
      <w:r w:rsidRPr="000E1ADE">
        <w:rPr>
          <w:rFonts w:cs="FrankRuehl"/>
          <w:sz w:val="22"/>
          <w:szCs w:val="22"/>
          <w:rtl/>
        </w:rPr>
        <w:t xml:space="preserve"> לכן אמר תורת המצורע ולא אמר זאת טהרת המצורע או כיוצא. </w:t>
      </w:r>
    </w:p>
    <w:p w:rsidR="00B25903" w:rsidRPr="000E1ADE" w:rsidRDefault="00B25903" w:rsidP="00B25903">
      <w:pPr>
        <w:spacing w:line="360" w:lineRule="auto"/>
        <w:jc w:val="both"/>
        <w:rPr>
          <w:rFonts w:cs="FrankRuehl" w:hint="cs"/>
          <w:sz w:val="22"/>
          <w:szCs w:val="22"/>
          <w:rtl/>
        </w:rPr>
      </w:pPr>
      <w:r w:rsidRPr="000E1ADE">
        <w:rPr>
          <w:rFonts w:cs="FrankRuehl"/>
          <w:sz w:val="22"/>
          <w:szCs w:val="22"/>
          <w:rtl/>
        </w:rPr>
        <w:t xml:space="preserve">והנה כיון שהסבה אל הצרעת והנגע הוא הסתלקות מוחין </w:t>
      </w:r>
      <w:proofErr w:type="spellStart"/>
      <w:r w:rsidRPr="000E1ADE">
        <w:rPr>
          <w:rFonts w:cs="FrankRuehl"/>
          <w:sz w:val="22"/>
          <w:szCs w:val="22"/>
          <w:rtl/>
        </w:rPr>
        <w:t>דז"א</w:t>
      </w:r>
      <w:proofErr w:type="spellEnd"/>
      <w:r w:rsidRPr="000E1ADE">
        <w:rPr>
          <w:rFonts w:cs="FrankRuehl"/>
          <w:sz w:val="22"/>
          <w:szCs w:val="22"/>
          <w:rtl/>
        </w:rPr>
        <w:t xml:space="preserve"> </w:t>
      </w:r>
      <w:proofErr w:type="spellStart"/>
      <w:r w:rsidRPr="000E1ADE">
        <w:rPr>
          <w:rFonts w:cs="FrankRuehl"/>
          <w:sz w:val="22"/>
          <w:szCs w:val="22"/>
          <w:rtl/>
        </w:rPr>
        <w:t>דמצד</w:t>
      </w:r>
      <w:proofErr w:type="spellEnd"/>
      <w:r w:rsidRPr="000E1ADE">
        <w:rPr>
          <w:rFonts w:cs="FrankRuehl"/>
          <w:sz w:val="22"/>
          <w:szCs w:val="22"/>
          <w:rtl/>
        </w:rPr>
        <w:t xml:space="preserve"> אבא</w:t>
      </w:r>
      <w:r w:rsidRPr="000E1ADE">
        <w:rPr>
          <w:rFonts w:cs="FrankRuehl" w:hint="cs"/>
          <w:sz w:val="22"/>
          <w:szCs w:val="22"/>
          <w:rtl/>
        </w:rPr>
        <w:t>,</w:t>
      </w:r>
      <w:r w:rsidRPr="000E1ADE">
        <w:rPr>
          <w:rFonts w:cs="FrankRuehl"/>
          <w:sz w:val="22"/>
          <w:szCs w:val="22"/>
          <w:rtl/>
        </w:rPr>
        <w:t xml:space="preserve"> לכן והובא אל אהרן הכהן שהוא ימשיך ויגלה אותו </w:t>
      </w:r>
      <w:proofErr w:type="spellStart"/>
      <w:r w:rsidRPr="000E1ADE">
        <w:rPr>
          <w:rFonts w:cs="FrankRuehl"/>
          <w:sz w:val="22"/>
          <w:szCs w:val="22"/>
          <w:rtl/>
        </w:rPr>
        <w:t>סגירו</w:t>
      </w:r>
      <w:proofErr w:type="spellEnd"/>
      <w:r w:rsidRPr="000E1ADE">
        <w:rPr>
          <w:rFonts w:cs="FrankRuehl"/>
          <w:sz w:val="22"/>
          <w:szCs w:val="22"/>
          <w:rtl/>
        </w:rPr>
        <w:t xml:space="preserve"> </w:t>
      </w:r>
      <w:proofErr w:type="spellStart"/>
      <w:r w:rsidRPr="000E1ADE">
        <w:rPr>
          <w:rFonts w:cs="FrankRuehl"/>
          <w:sz w:val="22"/>
          <w:szCs w:val="22"/>
          <w:rtl/>
        </w:rPr>
        <w:t>דנהורא</w:t>
      </w:r>
      <w:proofErr w:type="spellEnd"/>
      <w:r w:rsidRPr="000E1ADE">
        <w:rPr>
          <w:rFonts w:cs="FrankRuehl"/>
          <w:sz w:val="22"/>
          <w:szCs w:val="22"/>
          <w:rtl/>
        </w:rPr>
        <w:t xml:space="preserve"> </w:t>
      </w:r>
      <w:proofErr w:type="spellStart"/>
      <w:r w:rsidRPr="000E1ADE">
        <w:rPr>
          <w:rFonts w:cs="FrankRuehl"/>
          <w:sz w:val="22"/>
          <w:szCs w:val="22"/>
          <w:rtl/>
        </w:rPr>
        <w:t>עילאה</w:t>
      </w:r>
      <w:proofErr w:type="spellEnd"/>
      <w:r w:rsidRPr="000E1ADE">
        <w:rPr>
          <w:rFonts w:cs="FrankRuehl"/>
          <w:sz w:val="22"/>
          <w:szCs w:val="22"/>
          <w:rtl/>
        </w:rPr>
        <w:t xml:space="preserve"> </w:t>
      </w:r>
      <w:proofErr w:type="spellStart"/>
      <w:r w:rsidRPr="000E1ADE">
        <w:rPr>
          <w:rFonts w:cs="FrankRuehl"/>
          <w:sz w:val="22"/>
          <w:szCs w:val="22"/>
          <w:rtl/>
        </w:rPr>
        <w:t>ועי"כ</w:t>
      </w:r>
      <w:proofErr w:type="spellEnd"/>
      <w:r w:rsidRPr="000E1ADE">
        <w:rPr>
          <w:rFonts w:cs="FrankRuehl"/>
          <w:sz w:val="22"/>
          <w:szCs w:val="22"/>
          <w:rtl/>
        </w:rPr>
        <w:t xml:space="preserve"> תסיר הצרעת </w:t>
      </w:r>
    </w:p>
    <w:p w:rsidR="000F29C1" w:rsidRPr="000E1ADE" w:rsidRDefault="00B25903" w:rsidP="00B25903">
      <w:pPr>
        <w:spacing w:line="360" w:lineRule="auto"/>
        <w:jc w:val="both"/>
        <w:rPr>
          <w:rFonts w:hint="cs"/>
          <w:sz w:val="22"/>
          <w:szCs w:val="22"/>
          <w:rtl/>
        </w:rPr>
      </w:pPr>
      <w:r w:rsidRPr="000E1ADE">
        <w:rPr>
          <w:rFonts w:cs="FrankRuehl"/>
          <w:sz w:val="22"/>
          <w:szCs w:val="22"/>
          <w:rtl/>
        </w:rPr>
        <w:t>כי הנה אהרן הכהן הוא מצד אבא כנודע</w:t>
      </w:r>
      <w:r w:rsidRPr="000E1ADE">
        <w:rPr>
          <w:rFonts w:cs="FrankRuehl" w:hint="cs"/>
          <w:sz w:val="22"/>
          <w:szCs w:val="22"/>
          <w:rtl/>
        </w:rPr>
        <w:t>.. [ו]</w:t>
      </w:r>
      <w:r w:rsidRPr="000E1ADE">
        <w:rPr>
          <w:rFonts w:cs="FrankRuehl"/>
          <w:sz w:val="22"/>
          <w:szCs w:val="22"/>
          <w:rtl/>
        </w:rPr>
        <w:t xml:space="preserve">בבא המוחין מצד אבא </w:t>
      </w:r>
      <w:proofErr w:type="spellStart"/>
      <w:r w:rsidRPr="000E1ADE">
        <w:rPr>
          <w:rFonts w:cs="FrankRuehl"/>
          <w:sz w:val="22"/>
          <w:szCs w:val="22"/>
          <w:rtl/>
        </w:rPr>
        <w:t>בז"א</w:t>
      </w:r>
      <w:proofErr w:type="spellEnd"/>
      <w:r w:rsidRPr="000E1ADE">
        <w:rPr>
          <w:rFonts w:cs="FrankRuehl"/>
          <w:sz w:val="22"/>
          <w:szCs w:val="22"/>
          <w:rtl/>
        </w:rPr>
        <w:t xml:space="preserve"> אז יאירו החסדים של המוחין </w:t>
      </w:r>
      <w:proofErr w:type="spellStart"/>
      <w:r w:rsidRPr="000E1ADE">
        <w:rPr>
          <w:rFonts w:cs="FrankRuehl"/>
          <w:sz w:val="22"/>
          <w:szCs w:val="22"/>
          <w:rtl/>
        </w:rPr>
        <w:t>דאמא</w:t>
      </w:r>
      <w:proofErr w:type="spellEnd"/>
      <w:r w:rsidRPr="000E1ADE">
        <w:rPr>
          <w:rFonts w:cs="FrankRuehl"/>
          <w:sz w:val="22"/>
          <w:szCs w:val="22"/>
          <w:rtl/>
        </w:rPr>
        <w:t xml:space="preserve"> ויסתלק הצרעת שהוא אחיזת החיצונים בהם כי שם הוא כל אחיזתן להיות בחינת בינה </w:t>
      </w:r>
      <w:proofErr w:type="spellStart"/>
      <w:r w:rsidRPr="000E1ADE">
        <w:rPr>
          <w:rFonts w:cs="FrankRuehl"/>
          <w:sz w:val="22"/>
          <w:szCs w:val="22"/>
          <w:rtl/>
        </w:rPr>
        <w:t>דדינין</w:t>
      </w:r>
      <w:proofErr w:type="spellEnd"/>
      <w:r w:rsidRPr="000E1ADE">
        <w:rPr>
          <w:rFonts w:cs="FrankRuehl"/>
          <w:sz w:val="22"/>
          <w:szCs w:val="22"/>
          <w:rtl/>
        </w:rPr>
        <w:t xml:space="preserve"> </w:t>
      </w:r>
      <w:proofErr w:type="spellStart"/>
      <w:r w:rsidRPr="000E1ADE">
        <w:rPr>
          <w:rFonts w:cs="FrankRuehl"/>
          <w:sz w:val="22"/>
          <w:szCs w:val="22"/>
          <w:rtl/>
        </w:rPr>
        <w:t>מתערין</w:t>
      </w:r>
      <w:proofErr w:type="spellEnd"/>
      <w:r w:rsidRPr="000E1ADE">
        <w:rPr>
          <w:rFonts w:cs="FrankRuehl"/>
          <w:sz w:val="22"/>
          <w:szCs w:val="22"/>
          <w:rtl/>
        </w:rPr>
        <w:t xml:space="preserve"> מינה</w:t>
      </w:r>
      <w:r w:rsidRPr="000E1ADE">
        <w:rPr>
          <w:rFonts w:cs="FrankRuehl" w:hint="cs"/>
          <w:sz w:val="22"/>
          <w:szCs w:val="22"/>
          <w:rtl/>
        </w:rPr>
        <w:t>,</w:t>
      </w:r>
      <w:r w:rsidRPr="000E1ADE">
        <w:rPr>
          <w:rFonts w:cs="FrankRuehl"/>
          <w:sz w:val="22"/>
          <w:szCs w:val="22"/>
          <w:rtl/>
        </w:rPr>
        <w:t xml:space="preserve"> ובפרט בהיותה נפרדת מאבא </w:t>
      </w:r>
      <w:proofErr w:type="spellStart"/>
      <w:r w:rsidRPr="000E1ADE">
        <w:rPr>
          <w:rFonts w:cs="FrankRuehl"/>
          <w:sz w:val="22"/>
          <w:szCs w:val="22"/>
          <w:rtl/>
        </w:rPr>
        <w:t>וז"ש</w:t>
      </w:r>
      <w:proofErr w:type="spellEnd"/>
      <w:r w:rsidRPr="000E1ADE">
        <w:rPr>
          <w:rFonts w:cs="FrankRuehl"/>
          <w:sz w:val="22"/>
          <w:szCs w:val="22"/>
          <w:rtl/>
        </w:rPr>
        <w:t xml:space="preserve"> בזוהר והובא אל אהרן הכהן </w:t>
      </w:r>
      <w:proofErr w:type="spellStart"/>
      <w:r w:rsidRPr="000E1ADE">
        <w:rPr>
          <w:rFonts w:cs="FrankRuehl"/>
          <w:sz w:val="22"/>
          <w:szCs w:val="22"/>
          <w:rtl/>
        </w:rPr>
        <w:t>יסלקון</w:t>
      </w:r>
      <w:proofErr w:type="spellEnd"/>
      <w:r w:rsidRPr="000E1ADE">
        <w:rPr>
          <w:rFonts w:cs="FrankRuehl"/>
          <w:sz w:val="22"/>
          <w:szCs w:val="22"/>
          <w:rtl/>
        </w:rPr>
        <w:t xml:space="preserve"> ליה לעילא </w:t>
      </w:r>
      <w:proofErr w:type="spellStart"/>
      <w:r w:rsidRPr="000E1ADE">
        <w:rPr>
          <w:rFonts w:cs="FrankRuehl"/>
          <w:sz w:val="22"/>
          <w:szCs w:val="22"/>
          <w:rtl/>
        </w:rPr>
        <w:t>כו</w:t>
      </w:r>
      <w:proofErr w:type="spellEnd"/>
      <w:r w:rsidRPr="000E1ADE">
        <w:rPr>
          <w:rFonts w:cs="FrankRuehl"/>
          <w:sz w:val="22"/>
          <w:szCs w:val="22"/>
          <w:rtl/>
        </w:rPr>
        <w:t xml:space="preserve">'. </w:t>
      </w:r>
    </w:p>
    <w:p w:rsidR="00A7678C" w:rsidRPr="000E1ADE" w:rsidRDefault="00A7678C" w:rsidP="00B25903">
      <w:pPr>
        <w:spacing w:line="360" w:lineRule="auto"/>
        <w:jc w:val="both"/>
        <w:rPr>
          <w:rFonts w:hint="cs"/>
          <w:sz w:val="22"/>
          <w:szCs w:val="22"/>
          <w:rtl/>
        </w:rPr>
      </w:pPr>
    </w:p>
    <w:p w:rsidR="00631454" w:rsidRPr="000E1ADE" w:rsidRDefault="000E1ADE" w:rsidP="00A7678C">
      <w:pPr>
        <w:spacing w:line="360" w:lineRule="auto"/>
        <w:jc w:val="both"/>
        <w:rPr>
          <w:rFonts w:cs="FrankRuehl" w:hint="cs"/>
          <w:sz w:val="22"/>
          <w:szCs w:val="22"/>
          <w:u w:val="single"/>
          <w:rtl/>
        </w:rPr>
      </w:pPr>
      <w:proofErr w:type="spellStart"/>
      <w:r w:rsidRPr="000E1ADE">
        <w:rPr>
          <w:rFonts w:cs="FrankRuehl" w:hint="cs"/>
          <w:sz w:val="22"/>
          <w:szCs w:val="22"/>
          <w:u w:val="single"/>
          <w:rtl/>
        </w:rPr>
        <w:t>נר"ן</w:t>
      </w:r>
      <w:proofErr w:type="spellEnd"/>
      <w:r w:rsidRPr="000E1ADE">
        <w:rPr>
          <w:rFonts w:cs="FrankRuehl" w:hint="cs"/>
          <w:sz w:val="22"/>
          <w:szCs w:val="22"/>
          <w:u w:val="single"/>
          <w:rtl/>
        </w:rPr>
        <w:t xml:space="preserve"> </w:t>
      </w:r>
      <w:proofErr w:type="spellStart"/>
      <w:r w:rsidRPr="000E1ADE">
        <w:rPr>
          <w:rFonts w:cs="FrankRuehl" w:hint="cs"/>
          <w:sz w:val="22"/>
          <w:szCs w:val="22"/>
          <w:u w:val="single"/>
          <w:rtl/>
        </w:rPr>
        <w:t>בנר"ן</w:t>
      </w:r>
      <w:proofErr w:type="spellEnd"/>
    </w:p>
    <w:p w:rsidR="00A7678C" w:rsidRPr="000E1ADE" w:rsidRDefault="00631454" w:rsidP="00A7678C">
      <w:pPr>
        <w:spacing w:line="360" w:lineRule="auto"/>
        <w:jc w:val="both"/>
        <w:rPr>
          <w:rFonts w:cs="FrankRuehl" w:hint="cs"/>
          <w:sz w:val="22"/>
          <w:szCs w:val="22"/>
          <w:rtl/>
        </w:rPr>
      </w:pPr>
      <w:r w:rsidRPr="000E1ADE">
        <w:rPr>
          <w:rFonts w:cs="FrankRuehl" w:hint="cs"/>
          <w:b/>
          <w:bCs/>
          <w:sz w:val="22"/>
          <w:szCs w:val="22"/>
          <w:rtl/>
        </w:rPr>
        <w:t>שער רוח הקודש, הקדמה ד</w:t>
      </w:r>
      <w:r w:rsidRPr="000E1ADE">
        <w:rPr>
          <w:rFonts w:cs="FrankRuehl" w:hint="cs"/>
          <w:sz w:val="22"/>
          <w:szCs w:val="22"/>
          <w:rtl/>
        </w:rPr>
        <w:t xml:space="preserve">: </w:t>
      </w:r>
      <w:r w:rsidR="00A7678C" w:rsidRPr="000E1ADE">
        <w:rPr>
          <w:rFonts w:cs="FrankRuehl" w:hint="cs"/>
          <w:sz w:val="22"/>
          <w:szCs w:val="22"/>
          <w:rtl/>
        </w:rPr>
        <w:t xml:space="preserve">וגם דע מה שכתבתי למעלה ואחזור להעתיקו פה. כי בכל הייחודים שיש בעולם אם אתה מייחד אותו </w:t>
      </w:r>
      <w:proofErr w:type="spellStart"/>
      <w:r w:rsidR="00A7678C" w:rsidRPr="000E1ADE">
        <w:rPr>
          <w:rFonts w:cs="FrankRuehl" w:hint="cs"/>
          <w:sz w:val="22"/>
          <w:szCs w:val="22"/>
          <w:rtl/>
        </w:rPr>
        <w:t>בהשטתחך</w:t>
      </w:r>
      <w:proofErr w:type="spellEnd"/>
      <w:r w:rsidR="00A7678C" w:rsidRPr="000E1ADE">
        <w:rPr>
          <w:rFonts w:cs="FrankRuehl" w:hint="cs"/>
          <w:sz w:val="22"/>
          <w:szCs w:val="22"/>
          <w:rtl/>
        </w:rPr>
        <w:t xml:space="preserve"> על קבר צדיק ממש, צריך </w:t>
      </w:r>
      <w:proofErr w:type="spellStart"/>
      <w:r w:rsidR="00A7678C" w:rsidRPr="000E1ADE">
        <w:rPr>
          <w:rFonts w:cs="FrankRuehl" w:hint="cs"/>
          <w:sz w:val="22"/>
          <w:szCs w:val="22"/>
          <w:rtl/>
        </w:rPr>
        <w:t>שתכוין</w:t>
      </w:r>
      <w:proofErr w:type="spellEnd"/>
      <w:r w:rsidR="00A7678C" w:rsidRPr="000E1ADE">
        <w:rPr>
          <w:rFonts w:cs="FrankRuehl" w:hint="cs"/>
          <w:sz w:val="22"/>
          <w:szCs w:val="22"/>
          <w:rtl/>
        </w:rPr>
        <w:t xml:space="preserve"> כי ע"י השתטחותך עליו אתה גורם שגם הצדיק ההוא, גם הוא ישתטח נפשו ותתפשט בעצמותיו אשר שם וחוזר לחיות ונעשים עצמותיו בבחינת גוף אל הנפש המשתטחת ומתפשטת בתוכם. וזו הנפש היא הנשארת בקבר כנודע. והרי הצדיק ההוא באותה שעה כאילו הוא חי בגוף ונפש.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ואם אתה מייחד הייחודים בביתך, שלא ע"י השתטחות, אין צורך אל הכוונות הנזכרות. אמנם, לעולם צריך שתכווין, בין אם הוא בבחינת השתטחות בין אם הוא בביתך, תכווין בכל הייחודים כולם להעלות </w:t>
      </w:r>
      <w:r w:rsidRPr="000E1ADE">
        <w:rPr>
          <w:rFonts w:cs="FrankRuehl" w:hint="cs"/>
          <w:b/>
          <w:bCs/>
          <w:sz w:val="22"/>
          <w:szCs w:val="22"/>
          <w:rtl/>
        </w:rPr>
        <w:t>נפשך</w:t>
      </w:r>
      <w:r w:rsidRPr="000E1ADE">
        <w:rPr>
          <w:rFonts w:cs="FrankRuehl" w:hint="cs"/>
          <w:sz w:val="22"/>
          <w:szCs w:val="22"/>
          <w:rtl/>
        </w:rPr>
        <w:t xml:space="preserve"> ו</w:t>
      </w:r>
      <w:r w:rsidRPr="000E1ADE">
        <w:rPr>
          <w:rFonts w:cs="FrankRuehl" w:hint="cs"/>
          <w:b/>
          <w:bCs/>
          <w:sz w:val="22"/>
          <w:szCs w:val="22"/>
          <w:rtl/>
        </w:rPr>
        <w:t>נפש</w:t>
      </w:r>
      <w:r w:rsidRPr="000E1ADE">
        <w:rPr>
          <w:rFonts w:cs="FrankRuehl" w:hint="cs"/>
          <w:sz w:val="22"/>
          <w:szCs w:val="22"/>
          <w:rtl/>
        </w:rPr>
        <w:t xml:space="preserve"> הצדיק ההוא קשורים יחד ונפשך כלולה בנפשו. וצריך שתכווין באותו השורש אשר נפש הצדיק ונפשך תלויים בו </w:t>
      </w:r>
      <w:proofErr w:type="spellStart"/>
      <w:r w:rsidRPr="000E1ADE">
        <w:rPr>
          <w:rFonts w:cs="FrankRuehl" w:hint="cs"/>
          <w:sz w:val="22"/>
          <w:szCs w:val="22"/>
          <w:rtl/>
        </w:rPr>
        <w:t>באדה"ר</w:t>
      </w:r>
      <w:proofErr w:type="spellEnd"/>
      <w:r w:rsidRPr="000E1ADE">
        <w:rPr>
          <w:rFonts w:cs="FrankRuehl" w:hint="cs"/>
          <w:sz w:val="22"/>
          <w:szCs w:val="22"/>
          <w:rtl/>
        </w:rPr>
        <w:t xml:space="preserve">, ותכווין לעורר אותו המקום שהוא האבר שתלוי בו נפש אותו צדיק </w:t>
      </w:r>
      <w:proofErr w:type="spellStart"/>
      <w:r w:rsidRPr="000E1ADE">
        <w:rPr>
          <w:rFonts w:cs="FrankRuehl" w:hint="cs"/>
          <w:sz w:val="22"/>
          <w:szCs w:val="22"/>
          <w:rtl/>
        </w:rPr>
        <w:t>באדה"ר</w:t>
      </w:r>
      <w:proofErr w:type="spellEnd"/>
      <w:r w:rsidRPr="000E1ADE">
        <w:rPr>
          <w:rFonts w:cs="FrankRuehl" w:hint="cs"/>
          <w:sz w:val="22"/>
          <w:szCs w:val="22"/>
          <w:rtl/>
        </w:rPr>
        <w:t xml:space="preserve">.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 גם צריך שתדע שאם ידעת בעצמך שיש לך </w:t>
      </w:r>
      <w:r w:rsidRPr="000E1ADE">
        <w:rPr>
          <w:rFonts w:cs="FrankRuehl" w:hint="cs"/>
          <w:b/>
          <w:bCs/>
          <w:sz w:val="22"/>
          <w:szCs w:val="22"/>
          <w:rtl/>
        </w:rPr>
        <w:t>נשמה</w:t>
      </w:r>
      <w:r w:rsidRPr="000E1ADE">
        <w:rPr>
          <w:rFonts w:cs="FrankRuehl" w:hint="cs"/>
          <w:sz w:val="22"/>
          <w:szCs w:val="22"/>
          <w:rtl/>
        </w:rPr>
        <w:t xml:space="preserve"> אז תעורר ג"כ נשמתך עם נשמת הצדיק ההוא.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ואם אין לך אלא </w:t>
      </w:r>
      <w:r w:rsidRPr="000E1ADE">
        <w:rPr>
          <w:rFonts w:cs="FrankRuehl" w:hint="cs"/>
          <w:b/>
          <w:bCs/>
          <w:sz w:val="22"/>
          <w:szCs w:val="22"/>
          <w:rtl/>
        </w:rPr>
        <w:t>רוח</w:t>
      </w:r>
      <w:r w:rsidRPr="000E1ADE">
        <w:rPr>
          <w:rFonts w:cs="FrankRuehl" w:hint="cs"/>
          <w:sz w:val="22"/>
          <w:szCs w:val="22"/>
          <w:rtl/>
        </w:rPr>
        <w:t xml:space="preserve"> תעורר את הרוח שלך בלבד.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ואם אין לך אלא </w:t>
      </w:r>
      <w:r w:rsidRPr="000E1ADE">
        <w:rPr>
          <w:rFonts w:cs="FrankRuehl" w:hint="cs"/>
          <w:b/>
          <w:bCs/>
          <w:sz w:val="22"/>
          <w:szCs w:val="22"/>
          <w:rtl/>
        </w:rPr>
        <w:t>נפש</w:t>
      </w:r>
      <w:r w:rsidRPr="000E1ADE">
        <w:rPr>
          <w:rFonts w:cs="FrankRuehl" w:hint="cs"/>
          <w:sz w:val="22"/>
          <w:szCs w:val="22"/>
          <w:rtl/>
        </w:rPr>
        <w:t xml:space="preserve"> תעורר את הנפש שלך.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lastRenderedPageBreak/>
        <w:t xml:space="preserve">פירוש: כי בעררך את נשמת הצדיק ואת רוחו, לא תעורר אלא נשמתו ורוחו של הצדיק בלבד. וכאשר תגיע לעורר גם את הנפש של הצדיק אז תכווין בנפש של הצדיק. ותכווין לשתף נפשך ג"כ עמו.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גם עיקר </w:t>
      </w:r>
      <w:proofErr w:type="spellStart"/>
      <w:r w:rsidRPr="000E1ADE">
        <w:rPr>
          <w:rFonts w:cs="FrankRuehl" w:hint="cs"/>
          <w:sz w:val="22"/>
          <w:szCs w:val="22"/>
          <w:rtl/>
        </w:rPr>
        <w:t>הכל</w:t>
      </w:r>
      <w:proofErr w:type="spellEnd"/>
      <w:r w:rsidRPr="000E1ADE">
        <w:rPr>
          <w:rFonts w:cs="FrankRuehl" w:hint="cs"/>
          <w:sz w:val="22"/>
          <w:szCs w:val="22"/>
          <w:rtl/>
        </w:rPr>
        <w:t xml:space="preserve"> תלוי </w:t>
      </w:r>
      <w:proofErr w:type="spellStart"/>
      <w:r w:rsidRPr="000E1ADE">
        <w:rPr>
          <w:rFonts w:cs="FrankRuehl" w:hint="cs"/>
          <w:sz w:val="22"/>
          <w:szCs w:val="22"/>
          <w:rtl/>
        </w:rPr>
        <w:t>שתכוין</w:t>
      </w:r>
      <w:proofErr w:type="spellEnd"/>
      <w:r w:rsidRPr="000E1ADE">
        <w:rPr>
          <w:rFonts w:cs="FrankRuehl" w:hint="cs"/>
          <w:sz w:val="22"/>
          <w:szCs w:val="22"/>
          <w:rtl/>
        </w:rPr>
        <w:t xml:space="preserve"> בחשק גדול נמרץ ובשמחה.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וגם בהתפשטות החומר מעל הנפש מכל וכל.  </w:t>
      </w:r>
    </w:p>
    <w:p w:rsidR="00A7678C" w:rsidRPr="000E1ADE" w:rsidRDefault="00A7678C" w:rsidP="00A7678C">
      <w:pPr>
        <w:spacing w:line="360" w:lineRule="auto"/>
        <w:jc w:val="both"/>
        <w:rPr>
          <w:rFonts w:cs="FrankRuehl" w:hint="cs"/>
          <w:sz w:val="22"/>
          <w:szCs w:val="22"/>
          <w:rtl/>
        </w:rPr>
      </w:pPr>
    </w:p>
    <w:p w:rsidR="00A7678C" w:rsidRPr="000E1ADE" w:rsidRDefault="000E1ADE" w:rsidP="000E1ADE">
      <w:pPr>
        <w:spacing w:line="360" w:lineRule="auto"/>
        <w:jc w:val="both"/>
        <w:rPr>
          <w:rFonts w:cs="FrankRuehl" w:hint="cs"/>
          <w:sz w:val="22"/>
          <w:szCs w:val="22"/>
          <w:rtl/>
        </w:rPr>
      </w:pPr>
      <w:r w:rsidRPr="000E1ADE">
        <w:rPr>
          <w:rFonts w:cs="FrankRuehl" w:hint="cs"/>
          <w:b/>
          <w:bCs/>
          <w:sz w:val="22"/>
          <w:szCs w:val="22"/>
          <w:rtl/>
        </w:rPr>
        <w:t>שער הייחודים, פרק ה' (בסופו)</w:t>
      </w:r>
      <w:r w:rsidRPr="000E1ADE">
        <w:rPr>
          <w:rFonts w:cs="FrankRuehl" w:hint="cs"/>
          <w:sz w:val="22"/>
          <w:szCs w:val="22"/>
          <w:rtl/>
        </w:rPr>
        <w:t>: ג</w:t>
      </w:r>
      <w:r w:rsidR="00A7678C" w:rsidRPr="000E1ADE">
        <w:rPr>
          <w:rFonts w:cs="FrankRuehl" w:hint="cs"/>
          <w:sz w:val="22"/>
          <w:szCs w:val="22"/>
          <w:rtl/>
        </w:rPr>
        <w:t xml:space="preserve">ם צריך האדם שיחבר נשמת הצדיק בעת </w:t>
      </w:r>
      <w:proofErr w:type="spellStart"/>
      <w:r w:rsidR="00A7678C" w:rsidRPr="000E1ADE">
        <w:rPr>
          <w:rFonts w:cs="FrankRuehl" w:hint="cs"/>
          <w:sz w:val="22"/>
          <w:szCs w:val="22"/>
          <w:rtl/>
        </w:rPr>
        <w:t>היחוד</w:t>
      </w:r>
      <w:proofErr w:type="spellEnd"/>
      <w:r w:rsidR="00A7678C" w:rsidRPr="000E1ADE">
        <w:rPr>
          <w:rFonts w:cs="FrankRuehl" w:hint="cs"/>
          <w:sz w:val="22"/>
          <w:szCs w:val="22"/>
          <w:rtl/>
        </w:rPr>
        <w:t xml:space="preserve">. </w:t>
      </w:r>
    </w:p>
    <w:p w:rsidR="00A7678C" w:rsidRPr="000E1ADE" w:rsidRDefault="00A7678C" w:rsidP="00A7678C">
      <w:pPr>
        <w:spacing w:line="360" w:lineRule="auto"/>
        <w:jc w:val="both"/>
        <w:rPr>
          <w:rFonts w:cs="FrankRuehl" w:hint="cs"/>
          <w:sz w:val="22"/>
          <w:szCs w:val="22"/>
          <w:rtl/>
        </w:rPr>
      </w:pPr>
      <w:proofErr w:type="spellStart"/>
      <w:r w:rsidRPr="000E1ADE">
        <w:rPr>
          <w:rFonts w:cs="FrankRuehl" w:hint="cs"/>
          <w:sz w:val="22"/>
          <w:szCs w:val="22"/>
          <w:rtl/>
        </w:rPr>
        <w:t>וענין</w:t>
      </w:r>
      <w:proofErr w:type="spellEnd"/>
      <w:r w:rsidRPr="000E1ADE">
        <w:rPr>
          <w:rFonts w:cs="FrankRuehl" w:hint="cs"/>
          <w:sz w:val="22"/>
          <w:szCs w:val="22"/>
          <w:rtl/>
        </w:rPr>
        <w:t xml:space="preserve"> זה על מתכונתו הוא כך: כי אם ידעת שיש לך </w:t>
      </w:r>
      <w:proofErr w:type="spellStart"/>
      <w:r w:rsidRPr="000E1ADE">
        <w:rPr>
          <w:rFonts w:cs="FrankRuehl" w:hint="cs"/>
          <w:b/>
          <w:bCs/>
          <w:sz w:val="22"/>
          <w:szCs w:val="22"/>
          <w:rtl/>
        </w:rPr>
        <w:t>נר"ן</w:t>
      </w:r>
      <w:proofErr w:type="spellEnd"/>
      <w:r w:rsidRPr="000E1ADE">
        <w:rPr>
          <w:rFonts w:cs="FrankRuehl" w:hint="cs"/>
          <w:sz w:val="22"/>
          <w:szCs w:val="22"/>
          <w:rtl/>
        </w:rPr>
        <w:t xml:space="preserve"> </w:t>
      </w:r>
      <w:proofErr w:type="spellStart"/>
      <w:r w:rsidRPr="000E1ADE">
        <w:rPr>
          <w:rFonts w:cs="FrankRuehl" w:hint="cs"/>
          <w:sz w:val="22"/>
          <w:szCs w:val="22"/>
          <w:rtl/>
        </w:rPr>
        <w:t>תכוין</w:t>
      </w:r>
      <w:proofErr w:type="spellEnd"/>
      <w:r w:rsidRPr="000E1ADE">
        <w:rPr>
          <w:rFonts w:cs="FrankRuehl" w:hint="cs"/>
          <w:sz w:val="22"/>
          <w:szCs w:val="22"/>
          <w:rtl/>
        </w:rPr>
        <w:t xml:space="preserve"> לדבק כולם עם הצדיק ההוא. </w:t>
      </w:r>
    </w:p>
    <w:p w:rsidR="00A7678C" w:rsidRPr="000E1ADE" w:rsidRDefault="00A7678C" w:rsidP="00A7678C">
      <w:pPr>
        <w:spacing w:line="360" w:lineRule="auto"/>
        <w:jc w:val="both"/>
        <w:rPr>
          <w:rFonts w:cs="FrankRuehl" w:hint="cs"/>
          <w:sz w:val="22"/>
          <w:szCs w:val="22"/>
          <w:rtl/>
        </w:rPr>
      </w:pPr>
      <w:r w:rsidRPr="000E1ADE">
        <w:rPr>
          <w:rFonts w:cs="FrankRuehl" w:hint="cs"/>
          <w:sz w:val="22"/>
          <w:szCs w:val="22"/>
          <w:rtl/>
        </w:rPr>
        <w:t xml:space="preserve">ואם אין לך נשמה אז תעלה נשמת הצדיק בסוד </w:t>
      </w:r>
      <w:proofErr w:type="spellStart"/>
      <w:r w:rsidRPr="000E1ADE">
        <w:rPr>
          <w:rFonts w:cs="FrankRuehl" w:hint="cs"/>
          <w:sz w:val="22"/>
          <w:szCs w:val="22"/>
          <w:rtl/>
        </w:rPr>
        <w:t>מ"נ</w:t>
      </w:r>
      <w:proofErr w:type="spellEnd"/>
      <w:r w:rsidRPr="000E1ADE">
        <w:rPr>
          <w:rFonts w:cs="FrankRuehl" w:hint="cs"/>
          <w:sz w:val="22"/>
          <w:szCs w:val="22"/>
          <w:rtl/>
        </w:rPr>
        <w:t xml:space="preserve"> לבדה. ואח"כ כאשר </w:t>
      </w:r>
      <w:proofErr w:type="spellStart"/>
      <w:r w:rsidRPr="000E1ADE">
        <w:rPr>
          <w:rFonts w:cs="FrankRuehl" w:hint="cs"/>
          <w:sz w:val="22"/>
          <w:szCs w:val="22"/>
          <w:rtl/>
        </w:rPr>
        <w:t>תכוין</w:t>
      </w:r>
      <w:proofErr w:type="spellEnd"/>
      <w:r w:rsidRPr="000E1ADE">
        <w:rPr>
          <w:rFonts w:cs="FrankRuehl" w:hint="cs"/>
          <w:sz w:val="22"/>
          <w:szCs w:val="22"/>
          <w:rtl/>
        </w:rPr>
        <w:t xml:space="preserve"> להעלות </w:t>
      </w:r>
      <w:r w:rsidRPr="000E1ADE">
        <w:rPr>
          <w:rFonts w:cs="FrankRuehl" w:hint="cs"/>
          <w:b/>
          <w:bCs/>
          <w:sz w:val="22"/>
          <w:szCs w:val="22"/>
          <w:rtl/>
        </w:rPr>
        <w:t>הרוח והנפש</w:t>
      </w:r>
      <w:r w:rsidRPr="000E1ADE">
        <w:rPr>
          <w:rFonts w:cs="FrankRuehl" w:hint="cs"/>
          <w:sz w:val="22"/>
          <w:szCs w:val="22"/>
          <w:rtl/>
        </w:rPr>
        <w:t xml:space="preserve"> של הצדיק אז תדבק רוחך ונפשך </w:t>
      </w:r>
      <w:proofErr w:type="spellStart"/>
      <w:r w:rsidRPr="000E1ADE">
        <w:rPr>
          <w:rFonts w:cs="FrankRuehl" w:hint="cs"/>
          <w:sz w:val="22"/>
          <w:szCs w:val="22"/>
          <w:rtl/>
        </w:rPr>
        <w:t>עמהם</w:t>
      </w:r>
      <w:proofErr w:type="spellEnd"/>
      <w:r w:rsidRPr="000E1ADE">
        <w:rPr>
          <w:rFonts w:cs="FrankRuehl" w:hint="cs"/>
          <w:sz w:val="22"/>
          <w:szCs w:val="22"/>
          <w:rtl/>
        </w:rPr>
        <w:t>.</w:t>
      </w:r>
    </w:p>
    <w:p w:rsidR="00A7678C" w:rsidRPr="000E1ADE" w:rsidRDefault="00A7678C" w:rsidP="000E1ADE">
      <w:pPr>
        <w:spacing w:line="360" w:lineRule="auto"/>
        <w:jc w:val="both"/>
        <w:rPr>
          <w:rFonts w:cs="FrankRuehl" w:hint="cs"/>
          <w:sz w:val="22"/>
          <w:szCs w:val="22"/>
          <w:rtl/>
        </w:rPr>
      </w:pPr>
      <w:r w:rsidRPr="000E1ADE">
        <w:rPr>
          <w:rFonts w:cs="FrankRuehl" w:hint="cs"/>
          <w:sz w:val="22"/>
          <w:szCs w:val="22"/>
          <w:rtl/>
        </w:rPr>
        <w:t xml:space="preserve">ואם אין לך אלא נפש אז תעלה </w:t>
      </w:r>
      <w:r w:rsidRPr="000E1ADE">
        <w:rPr>
          <w:rFonts w:cs="FrankRuehl" w:hint="cs"/>
          <w:b/>
          <w:bCs/>
          <w:sz w:val="22"/>
          <w:szCs w:val="22"/>
          <w:rtl/>
        </w:rPr>
        <w:t>הנשמה</w:t>
      </w:r>
      <w:r w:rsidRPr="000E1ADE">
        <w:rPr>
          <w:rFonts w:cs="FrankRuehl" w:hint="cs"/>
          <w:sz w:val="22"/>
          <w:szCs w:val="22"/>
          <w:rtl/>
        </w:rPr>
        <w:t xml:space="preserve"> והרוח של הצדיק לבד, ולא תדבק עצמך </w:t>
      </w:r>
      <w:proofErr w:type="spellStart"/>
      <w:r w:rsidRPr="000E1ADE">
        <w:rPr>
          <w:rFonts w:cs="FrankRuehl" w:hint="cs"/>
          <w:sz w:val="22"/>
          <w:szCs w:val="22"/>
          <w:rtl/>
        </w:rPr>
        <w:t>עמהם</w:t>
      </w:r>
      <w:proofErr w:type="spellEnd"/>
      <w:r w:rsidRPr="000E1ADE">
        <w:rPr>
          <w:rFonts w:cs="FrankRuehl" w:hint="cs"/>
          <w:sz w:val="22"/>
          <w:szCs w:val="22"/>
          <w:rtl/>
        </w:rPr>
        <w:t xml:space="preserve"> אחר שאין בך כיוצא בהם. אח"כ </w:t>
      </w:r>
      <w:proofErr w:type="spellStart"/>
      <w:r w:rsidRPr="000E1ADE">
        <w:rPr>
          <w:rFonts w:cs="FrankRuehl" w:hint="cs"/>
          <w:sz w:val="22"/>
          <w:szCs w:val="22"/>
          <w:rtl/>
        </w:rPr>
        <w:t>תכוין</w:t>
      </w:r>
      <w:proofErr w:type="spellEnd"/>
      <w:r w:rsidRPr="000E1ADE">
        <w:rPr>
          <w:rFonts w:cs="FrankRuehl" w:hint="cs"/>
          <w:sz w:val="22"/>
          <w:szCs w:val="22"/>
          <w:rtl/>
        </w:rPr>
        <w:t xml:space="preserve"> להעלות נפש של הצדיק. אז תדבק ותדבק נפשך עמו.</w:t>
      </w:r>
    </w:p>
    <w:p w:rsidR="00A7678C" w:rsidRPr="000E1ADE" w:rsidRDefault="00A7678C" w:rsidP="00B25903">
      <w:pPr>
        <w:spacing w:line="360" w:lineRule="auto"/>
        <w:jc w:val="both"/>
        <w:rPr>
          <w:rFonts w:hint="cs"/>
          <w:sz w:val="22"/>
          <w:szCs w:val="22"/>
          <w:rtl/>
        </w:rPr>
      </w:pPr>
    </w:p>
    <w:p w:rsidR="000E1ADE" w:rsidRPr="000E1ADE" w:rsidRDefault="000E1ADE" w:rsidP="0011018C">
      <w:pPr>
        <w:pStyle w:val="a7"/>
        <w:spacing w:line="360" w:lineRule="auto"/>
        <w:jc w:val="both"/>
        <w:rPr>
          <w:rFonts w:cs="FrankRuehl" w:hint="cs"/>
          <w:sz w:val="22"/>
          <w:szCs w:val="22"/>
          <w:rtl/>
        </w:rPr>
      </w:pPr>
      <w:r w:rsidRPr="000E1ADE">
        <w:rPr>
          <w:rFonts w:cs="FrankRuehl" w:hint="cs"/>
          <w:b/>
          <w:bCs/>
          <w:sz w:val="22"/>
          <w:szCs w:val="22"/>
          <w:rtl/>
        </w:rPr>
        <w:t xml:space="preserve">ר' רפאל עמנואל חי </w:t>
      </w:r>
      <w:proofErr w:type="spellStart"/>
      <w:r w:rsidRPr="000E1ADE">
        <w:rPr>
          <w:rFonts w:cs="FrankRuehl" w:hint="cs"/>
          <w:b/>
          <w:bCs/>
          <w:sz w:val="22"/>
          <w:szCs w:val="22"/>
          <w:rtl/>
        </w:rPr>
        <w:t>ריקי</w:t>
      </w:r>
      <w:proofErr w:type="spellEnd"/>
      <w:r w:rsidR="0011018C">
        <w:rPr>
          <w:rStyle w:val="ab"/>
          <w:rFonts w:cs="FrankRuehl"/>
          <w:b/>
          <w:bCs/>
          <w:sz w:val="22"/>
          <w:szCs w:val="22"/>
          <w:rtl/>
        </w:rPr>
        <w:footnoteReference w:id="1"/>
      </w:r>
      <w:r w:rsidRPr="000E1ADE">
        <w:rPr>
          <w:rFonts w:cs="FrankRuehl" w:hint="cs"/>
          <w:sz w:val="22"/>
          <w:szCs w:val="22"/>
          <w:rtl/>
        </w:rPr>
        <w:t xml:space="preserve">, </w:t>
      </w:r>
      <w:r w:rsidRPr="000E1ADE">
        <w:rPr>
          <w:rFonts w:cs="FrankRuehl" w:hint="cs"/>
          <w:b/>
          <w:bCs/>
          <w:sz w:val="22"/>
          <w:szCs w:val="22"/>
          <w:rtl/>
        </w:rPr>
        <w:t xml:space="preserve">משנת חסידים, מסכת </w:t>
      </w:r>
      <w:proofErr w:type="spellStart"/>
      <w:r w:rsidRPr="000E1ADE">
        <w:rPr>
          <w:rFonts w:cs="FrankRuehl" w:hint="cs"/>
          <w:b/>
          <w:bCs/>
          <w:sz w:val="22"/>
          <w:szCs w:val="22"/>
          <w:rtl/>
        </w:rPr>
        <w:t>יחודים</w:t>
      </w:r>
      <w:proofErr w:type="spellEnd"/>
      <w:r w:rsidRPr="000E1ADE">
        <w:rPr>
          <w:rFonts w:cs="FrankRuehl" w:hint="cs"/>
          <w:b/>
          <w:bCs/>
          <w:sz w:val="22"/>
          <w:szCs w:val="22"/>
          <w:rtl/>
        </w:rPr>
        <w:t>, א</w:t>
      </w:r>
      <w:r w:rsidRPr="000E1ADE">
        <w:rPr>
          <w:rFonts w:cs="FrankRuehl" w:hint="cs"/>
          <w:sz w:val="22"/>
          <w:szCs w:val="22"/>
          <w:rtl/>
        </w:rPr>
        <w:t xml:space="preserve">: </w:t>
      </w:r>
    </w:p>
    <w:p w:rsidR="000E1ADE" w:rsidRPr="000E1ADE" w:rsidRDefault="000E1ADE" w:rsidP="000E1ADE">
      <w:pPr>
        <w:pStyle w:val="a7"/>
        <w:spacing w:line="360" w:lineRule="auto"/>
        <w:jc w:val="both"/>
        <w:rPr>
          <w:rFonts w:cs="FrankRuehl" w:hint="cs"/>
          <w:sz w:val="22"/>
          <w:szCs w:val="22"/>
          <w:rtl/>
        </w:rPr>
      </w:pPr>
      <w:r w:rsidRPr="000E1ADE">
        <w:rPr>
          <w:rFonts w:cs="FrankRuehl"/>
          <w:sz w:val="22"/>
          <w:szCs w:val="22"/>
          <w:rtl/>
        </w:rPr>
        <w:t xml:space="preserve">א האדם היודע ורגיל להשיג השגה על ידי השתטחות על קברות הצדיקים </w:t>
      </w:r>
      <w:r w:rsidRPr="000E1ADE">
        <w:rPr>
          <w:rFonts w:cs="FrankRuehl" w:hint="cs"/>
          <w:sz w:val="22"/>
          <w:szCs w:val="22"/>
          <w:rtl/>
        </w:rPr>
        <w:t>[</w:t>
      </w:r>
      <w:r w:rsidRPr="000E1ADE">
        <w:rPr>
          <w:rFonts w:cs="FrankRuehl"/>
          <w:sz w:val="22"/>
          <w:szCs w:val="22"/>
          <w:rtl/>
        </w:rPr>
        <w:t xml:space="preserve">שאינם קרובים לקברי </w:t>
      </w:r>
      <w:proofErr w:type="spellStart"/>
      <w:r w:rsidRPr="000E1ADE">
        <w:rPr>
          <w:rFonts w:cs="FrankRuehl"/>
          <w:sz w:val="22"/>
          <w:szCs w:val="22"/>
          <w:rtl/>
        </w:rPr>
        <w:t>גוים</w:t>
      </w:r>
      <w:proofErr w:type="spellEnd"/>
      <w:r w:rsidRPr="000E1ADE">
        <w:rPr>
          <w:rFonts w:cs="FrankRuehl"/>
          <w:sz w:val="22"/>
          <w:szCs w:val="22"/>
          <w:rtl/>
        </w:rPr>
        <w:t xml:space="preserve"> שאז יש סכנה עצומה להשתטח עליהם מפני הקליפות השוכנים סביבותיהם לא יעשה כן אפילו שיהיה הצדיק קבור בין קברות יהודים או לבדו אם הוא שבת או י"ט או ר"ח שאז נשמותיהם עולים בגן עדן הארץ ואין </w:t>
      </w:r>
      <w:proofErr w:type="spellStart"/>
      <w:r w:rsidRPr="000E1ADE">
        <w:rPr>
          <w:rFonts w:cs="FrankRuehl"/>
          <w:sz w:val="22"/>
          <w:szCs w:val="22"/>
          <w:rtl/>
        </w:rPr>
        <w:t>כח</w:t>
      </w:r>
      <w:proofErr w:type="spellEnd"/>
      <w:r w:rsidRPr="000E1ADE">
        <w:rPr>
          <w:rFonts w:cs="FrankRuehl"/>
          <w:sz w:val="22"/>
          <w:szCs w:val="22"/>
          <w:rtl/>
        </w:rPr>
        <w:t xml:space="preserve"> בידו להורידם בגופיהם לדבר </w:t>
      </w:r>
      <w:proofErr w:type="spellStart"/>
      <w:r w:rsidRPr="000E1ADE">
        <w:rPr>
          <w:rFonts w:cs="FrankRuehl"/>
          <w:sz w:val="22"/>
          <w:szCs w:val="22"/>
          <w:rtl/>
        </w:rPr>
        <w:t>עמהם</w:t>
      </w:r>
      <w:proofErr w:type="spellEnd"/>
      <w:r w:rsidRPr="000E1ADE">
        <w:rPr>
          <w:rFonts w:cs="FrankRuehl"/>
          <w:sz w:val="22"/>
          <w:szCs w:val="22"/>
          <w:rtl/>
        </w:rPr>
        <w:t xml:space="preserve"> ולא ישיגו אלא עיקר הזמן הוא בערב ר"ח או בט"ו לחדש</w:t>
      </w:r>
      <w:r w:rsidRPr="000E1ADE">
        <w:rPr>
          <w:rFonts w:cs="FrankRuehl" w:hint="cs"/>
          <w:sz w:val="22"/>
          <w:szCs w:val="22"/>
          <w:rtl/>
        </w:rPr>
        <w:t>].</w:t>
      </w:r>
    </w:p>
    <w:p w:rsidR="000E1ADE" w:rsidRPr="000E1ADE" w:rsidRDefault="000E1ADE" w:rsidP="000E1ADE">
      <w:pPr>
        <w:pStyle w:val="a7"/>
        <w:spacing w:line="360" w:lineRule="auto"/>
        <w:jc w:val="both"/>
        <w:rPr>
          <w:rFonts w:cs="FrankRuehl" w:hint="cs"/>
          <w:sz w:val="22"/>
          <w:szCs w:val="22"/>
          <w:rtl/>
        </w:rPr>
      </w:pPr>
      <w:r w:rsidRPr="000E1ADE">
        <w:rPr>
          <w:rFonts w:cs="FrankRuehl"/>
          <w:sz w:val="22"/>
          <w:szCs w:val="22"/>
          <w:rtl/>
        </w:rPr>
        <w:t xml:space="preserve">ב וכשרוצה להשתטח על קבר איזה צדיק לדבר עמו </w:t>
      </w:r>
      <w:proofErr w:type="spellStart"/>
      <w:r w:rsidRPr="000E1ADE">
        <w:rPr>
          <w:rFonts w:cs="FrankRuehl"/>
          <w:sz w:val="22"/>
          <w:szCs w:val="22"/>
          <w:rtl/>
        </w:rPr>
        <w:t>ביחוד</w:t>
      </w:r>
      <w:proofErr w:type="spellEnd"/>
      <w:r w:rsidRPr="000E1ADE">
        <w:rPr>
          <w:rFonts w:cs="FrankRuehl"/>
          <w:sz w:val="22"/>
          <w:szCs w:val="22"/>
          <w:rtl/>
        </w:rPr>
        <w:t xml:space="preserve"> צריך שיעלה בתחילה נשמתו עד מקום אחיזת נשמת הצדיק באברי </w:t>
      </w:r>
      <w:proofErr w:type="spellStart"/>
      <w:r w:rsidRPr="000E1ADE">
        <w:rPr>
          <w:rFonts w:cs="FrankRuehl"/>
          <w:sz w:val="22"/>
          <w:szCs w:val="22"/>
          <w:rtl/>
        </w:rPr>
        <w:t>אדה"ר</w:t>
      </w:r>
      <w:proofErr w:type="spellEnd"/>
      <w:r w:rsidRPr="000E1ADE">
        <w:rPr>
          <w:rFonts w:cs="FrankRuehl"/>
          <w:sz w:val="22"/>
          <w:szCs w:val="22"/>
          <w:rtl/>
        </w:rPr>
        <w:t xml:space="preserve"> אם הא גבוה ממנו ויעוררנו כדי להעלות שני נשמותיהם יחד בסוד </w:t>
      </w:r>
      <w:proofErr w:type="spellStart"/>
      <w:r w:rsidRPr="000E1ADE">
        <w:rPr>
          <w:rFonts w:cs="FrankRuehl"/>
          <w:sz w:val="22"/>
          <w:szCs w:val="22"/>
          <w:rtl/>
        </w:rPr>
        <w:t>מ"ן</w:t>
      </w:r>
      <w:proofErr w:type="spellEnd"/>
      <w:r w:rsidRPr="000E1ADE">
        <w:rPr>
          <w:rFonts w:cs="FrankRuehl" w:hint="cs"/>
          <w:sz w:val="22"/>
          <w:szCs w:val="22"/>
          <w:rtl/>
        </w:rPr>
        <w:t>.</w:t>
      </w:r>
    </w:p>
    <w:p w:rsidR="000E1ADE" w:rsidRPr="000E1ADE" w:rsidRDefault="000E1ADE" w:rsidP="000E1ADE">
      <w:pPr>
        <w:spacing w:line="360" w:lineRule="auto"/>
        <w:jc w:val="both"/>
        <w:rPr>
          <w:sz w:val="22"/>
          <w:szCs w:val="22"/>
        </w:rPr>
      </w:pPr>
      <w:r w:rsidRPr="000E1ADE">
        <w:rPr>
          <w:rFonts w:cs="FrankRuehl"/>
          <w:sz w:val="22"/>
          <w:szCs w:val="22"/>
          <w:rtl/>
        </w:rPr>
        <w:t xml:space="preserve">ג ואם זכה הוא </w:t>
      </w:r>
      <w:proofErr w:type="spellStart"/>
      <w:r w:rsidRPr="000E1ADE">
        <w:rPr>
          <w:rFonts w:cs="FrankRuehl"/>
          <w:sz w:val="22"/>
          <w:szCs w:val="22"/>
          <w:rtl/>
        </w:rPr>
        <w:t>לנר"ן</w:t>
      </w:r>
      <w:proofErr w:type="spellEnd"/>
      <w:r w:rsidRPr="000E1ADE">
        <w:rPr>
          <w:rFonts w:cs="FrankRuehl"/>
          <w:sz w:val="22"/>
          <w:szCs w:val="22"/>
          <w:rtl/>
        </w:rPr>
        <w:t xml:space="preserve"> יחברם </w:t>
      </w:r>
      <w:proofErr w:type="spellStart"/>
      <w:r w:rsidRPr="000E1ADE">
        <w:rPr>
          <w:rFonts w:cs="FrankRuehl"/>
          <w:sz w:val="22"/>
          <w:szCs w:val="22"/>
          <w:rtl/>
        </w:rPr>
        <w:t>כלם</w:t>
      </w:r>
      <w:proofErr w:type="spellEnd"/>
      <w:r w:rsidRPr="000E1ADE">
        <w:rPr>
          <w:rFonts w:cs="FrankRuehl"/>
          <w:sz w:val="22"/>
          <w:szCs w:val="22"/>
          <w:rtl/>
        </w:rPr>
        <w:t xml:space="preserve"> </w:t>
      </w:r>
      <w:proofErr w:type="spellStart"/>
      <w:r w:rsidRPr="000E1ADE">
        <w:rPr>
          <w:rFonts w:cs="FrankRuehl"/>
          <w:sz w:val="22"/>
          <w:szCs w:val="22"/>
          <w:rtl/>
        </w:rPr>
        <w:t>בנר"ן</w:t>
      </w:r>
      <w:proofErr w:type="spellEnd"/>
      <w:r w:rsidRPr="000E1ADE">
        <w:rPr>
          <w:rFonts w:cs="FrankRuehl"/>
          <w:sz w:val="22"/>
          <w:szCs w:val="22"/>
          <w:rtl/>
        </w:rPr>
        <w:t xml:space="preserve"> הצדיק ההוא כשמעלם ואם חסר לו איזו בחינה מהם יעלה הבחינה שכנגדה בצדיק בסוד </w:t>
      </w:r>
      <w:proofErr w:type="spellStart"/>
      <w:r w:rsidRPr="000E1ADE">
        <w:rPr>
          <w:rFonts w:cs="FrankRuehl"/>
          <w:sz w:val="22"/>
          <w:szCs w:val="22"/>
          <w:rtl/>
        </w:rPr>
        <w:t>מ"ן</w:t>
      </w:r>
      <w:proofErr w:type="spellEnd"/>
      <w:r w:rsidRPr="000E1ADE">
        <w:rPr>
          <w:rFonts w:cs="FrankRuehl"/>
          <w:sz w:val="22"/>
          <w:szCs w:val="22"/>
          <w:rtl/>
        </w:rPr>
        <w:t xml:space="preserve"> לבדה ואח"כ כשמעלה הבחינות של הצדיק שיש לו דוגמתם יח</w:t>
      </w:r>
      <w:r w:rsidRPr="000E1ADE">
        <w:rPr>
          <w:rFonts w:cs="FrankRuehl" w:hint="cs"/>
          <w:sz w:val="22"/>
          <w:szCs w:val="22"/>
          <w:rtl/>
        </w:rPr>
        <w:t xml:space="preserve">ברם </w:t>
      </w:r>
      <w:proofErr w:type="spellStart"/>
      <w:r w:rsidRPr="000E1ADE">
        <w:rPr>
          <w:rFonts w:cs="FrankRuehl" w:hint="cs"/>
          <w:sz w:val="22"/>
          <w:szCs w:val="22"/>
          <w:rtl/>
        </w:rPr>
        <w:t>עמהם</w:t>
      </w:r>
      <w:proofErr w:type="spellEnd"/>
      <w:r w:rsidRPr="000E1ADE">
        <w:rPr>
          <w:rFonts w:cs="FrankRuehl" w:hint="cs"/>
          <w:sz w:val="22"/>
          <w:szCs w:val="22"/>
          <w:rtl/>
        </w:rPr>
        <w:t>.</w:t>
      </w:r>
    </w:p>
    <w:sectPr w:rsidR="000E1ADE" w:rsidRPr="000E1ADE" w:rsidSect="00B25903">
      <w:footerReference w:type="even" r:id="rId7"/>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8B9" w:rsidRDefault="008F48B9" w:rsidP="000E1ADE">
      <w:r>
        <w:separator/>
      </w:r>
    </w:p>
  </w:endnote>
  <w:endnote w:type="continuationSeparator" w:id="0">
    <w:p w:rsidR="008F48B9" w:rsidRDefault="008F48B9" w:rsidP="000E1ADE">
      <w:r>
        <w:continuationSeparator/>
      </w:r>
    </w:p>
  </w:endnote>
</w:endnotes>
</file>

<file path=word/fontTable.xml><?xml version="1.0" encoding="utf-8"?>
<w:fonts xmlns:r="http://schemas.openxmlformats.org/officeDocument/2006/relationships" xmlns:w="http://schemas.openxmlformats.org/wordprocessingml/2006/main">
  <w:font w:name="Arial">
    <w:altName w:val="Times New Roman"/>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altName w:val="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1F" w:rsidRDefault="008F48B9" w:rsidP="009D3F41">
    <w:pPr>
      <w:pStyle w:val="a3"/>
      <w:framePr w:wrap="around" w:vAnchor="text" w:hAnchor="text" w:y="1"/>
      <w:rPr>
        <w:rStyle w:val="a5"/>
      </w:rPr>
    </w:pPr>
    <w:r>
      <w:rPr>
        <w:rStyle w:val="a5"/>
        <w:rtl/>
      </w:rPr>
      <w:fldChar w:fldCharType="begin"/>
    </w:r>
    <w:r>
      <w:rPr>
        <w:rStyle w:val="a5"/>
      </w:rPr>
      <w:instrText xml:space="preserve">PAGE  </w:instrText>
    </w:r>
    <w:r>
      <w:rPr>
        <w:rStyle w:val="a5"/>
        <w:rtl/>
      </w:rPr>
      <w:fldChar w:fldCharType="end"/>
    </w:r>
  </w:p>
  <w:p w:rsidR="009E171F" w:rsidRDefault="008F48B9" w:rsidP="00C2567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9677806"/>
      <w:docPartObj>
        <w:docPartGallery w:val="Page Numbers (Bottom of Page)"/>
        <w:docPartUnique/>
      </w:docPartObj>
    </w:sdtPr>
    <w:sdtContent>
      <w:p w:rsidR="000E1ADE" w:rsidRDefault="000E1ADE">
        <w:pPr>
          <w:pStyle w:val="a3"/>
          <w:jc w:val="right"/>
        </w:pPr>
        <w:fldSimple w:instr=" PAGE   \* MERGEFORMAT ">
          <w:r w:rsidR="0011018C" w:rsidRPr="0011018C">
            <w:rPr>
              <w:rFonts w:cs="Calibri"/>
              <w:noProof/>
              <w:rtl/>
              <w:lang w:val="he-IL"/>
            </w:rPr>
            <w:t>2</w:t>
          </w:r>
        </w:fldSimple>
      </w:p>
    </w:sdtContent>
  </w:sdt>
  <w:p w:rsidR="009E171F" w:rsidRDefault="008F48B9" w:rsidP="00C2567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8B9" w:rsidRDefault="008F48B9" w:rsidP="000E1ADE">
      <w:r>
        <w:separator/>
      </w:r>
    </w:p>
  </w:footnote>
  <w:footnote w:type="continuationSeparator" w:id="0">
    <w:p w:rsidR="008F48B9" w:rsidRDefault="008F48B9" w:rsidP="000E1ADE">
      <w:r>
        <w:continuationSeparator/>
      </w:r>
    </w:p>
  </w:footnote>
  <w:footnote w:id="1">
    <w:p w:rsidR="0011018C" w:rsidRDefault="0011018C">
      <w:pPr>
        <w:pStyle w:val="a7"/>
        <w:rPr>
          <w:rFonts w:hint="cs"/>
        </w:rPr>
      </w:pPr>
      <w:r>
        <w:rPr>
          <w:rStyle w:val="ab"/>
        </w:rPr>
        <w:footnoteRef/>
      </w:r>
      <w:r>
        <w:rPr>
          <w:rtl/>
        </w:rPr>
        <w:t xml:space="preserve"> </w:t>
      </w:r>
      <w:r w:rsidRPr="0011018C">
        <w:rPr>
          <w:rFonts w:cs="FrankRuehl" w:hint="cs"/>
          <w:sz w:val="18"/>
          <w:szCs w:val="18"/>
          <w:rtl/>
        </w:rPr>
        <w:t xml:space="preserve">נולד </w:t>
      </w:r>
      <w:proofErr w:type="spellStart"/>
      <w:r w:rsidRPr="0011018C">
        <w:rPr>
          <w:rFonts w:cs="FrankRuehl" w:hint="cs"/>
          <w:sz w:val="18"/>
          <w:szCs w:val="18"/>
          <w:rtl/>
        </w:rPr>
        <w:t>בפרארה</w:t>
      </w:r>
      <w:proofErr w:type="spellEnd"/>
      <w:r w:rsidRPr="0011018C">
        <w:rPr>
          <w:rFonts w:cs="FrankRuehl" w:hint="cs"/>
          <w:sz w:val="18"/>
          <w:szCs w:val="18"/>
          <w:rtl/>
        </w:rPr>
        <w:t xml:space="preserve"> שבאיטליה ועלה לארץ ישראל בסוף שנת 1737 כדי להשתקע בירושלים. לאחר ארבע שנים חזר לאיטליה כדי להשיג אמצעים לביסוס ישיבת 'חברים מקשיבים' שהקים. בהיותו באיטליה בשנת 1743, התנפלו עליו שודדים והרגוהו לאחר שסירב להמיר את דתו. תלמידו הגדול של </w:t>
      </w:r>
      <w:proofErr w:type="spellStart"/>
      <w:r w:rsidRPr="0011018C">
        <w:rPr>
          <w:rFonts w:cs="FrankRuehl" w:hint="cs"/>
          <w:sz w:val="18"/>
          <w:szCs w:val="18"/>
          <w:rtl/>
        </w:rPr>
        <w:t>הגר"א</w:t>
      </w:r>
      <w:proofErr w:type="spellEnd"/>
      <w:r w:rsidRPr="0011018C">
        <w:rPr>
          <w:rFonts w:cs="FrankRuehl" w:hint="cs"/>
          <w:sz w:val="18"/>
          <w:szCs w:val="18"/>
          <w:rtl/>
        </w:rPr>
        <w:t xml:space="preserve">, </w:t>
      </w:r>
      <w:proofErr w:type="spellStart"/>
      <w:r w:rsidRPr="0011018C">
        <w:rPr>
          <w:rFonts w:cs="FrankRuehl" w:hint="cs"/>
          <w:sz w:val="18"/>
          <w:szCs w:val="18"/>
          <w:rtl/>
        </w:rPr>
        <w:t>רמ"מ</w:t>
      </w:r>
      <w:proofErr w:type="spellEnd"/>
      <w:r w:rsidRPr="0011018C">
        <w:rPr>
          <w:rFonts w:cs="FrankRuehl" w:hint="cs"/>
          <w:sz w:val="18"/>
          <w:szCs w:val="18"/>
          <w:rtl/>
        </w:rPr>
        <w:t xml:space="preserve"> משקלוב כתב פירוש על משנת חסידים.</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B25903"/>
    <w:rsid w:val="000E1ADE"/>
    <w:rsid w:val="000F29C1"/>
    <w:rsid w:val="0011018C"/>
    <w:rsid w:val="00631454"/>
    <w:rsid w:val="008F48B9"/>
    <w:rsid w:val="00A7678C"/>
    <w:rsid w:val="00AC5BD2"/>
    <w:rsid w:val="00B25903"/>
    <w:rsid w:val="00C4576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903"/>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25903"/>
    <w:pPr>
      <w:tabs>
        <w:tab w:val="center" w:pos="4153"/>
        <w:tab w:val="right" w:pos="8306"/>
      </w:tabs>
    </w:pPr>
  </w:style>
  <w:style w:type="character" w:customStyle="1" w:styleId="a4">
    <w:name w:val="כותרת תחתונה תו"/>
    <w:basedOn w:val="a0"/>
    <w:link w:val="a3"/>
    <w:uiPriority w:val="99"/>
    <w:rsid w:val="00B25903"/>
    <w:rPr>
      <w:rFonts w:ascii="Times New Roman" w:eastAsia="Times New Roman" w:hAnsi="Times New Roman" w:cs="Times New Roman"/>
      <w:sz w:val="24"/>
      <w:szCs w:val="24"/>
    </w:rPr>
  </w:style>
  <w:style w:type="character" w:styleId="a5">
    <w:name w:val="page number"/>
    <w:basedOn w:val="a0"/>
    <w:rsid w:val="00B25903"/>
  </w:style>
  <w:style w:type="paragraph" w:customStyle="1" w:styleId="a6">
    <w:name w:val="ציטוט"/>
    <w:basedOn w:val="a"/>
    <w:autoRedefine/>
    <w:uiPriority w:val="99"/>
    <w:rsid w:val="00B25903"/>
    <w:pPr>
      <w:tabs>
        <w:tab w:val="left" w:pos="225"/>
        <w:tab w:val="right" w:pos="4478"/>
      </w:tabs>
      <w:autoSpaceDE w:val="0"/>
      <w:autoSpaceDN w:val="0"/>
      <w:spacing w:after="60" w:line="260" w:lineRule="exact"/>
      <w:ind w:left="212"/>
      <w:jc w:val="both"/>
    </w:pPr>
    <w:rPr>
      <w:rFonts w:cs="Narkisim"/>
      <w:sz w:val="20"/>
      <w:szCs w:val="22"/>
    </w:rPr>
  </w:style>
  <w:style w:type="paragraph" w:styleId="a7">
    <w:name w:val="footnote text"/>
    <w:basedOn w:val="a"/>
    <w:link w:val="a8"/>
    <w:semiHidden/>
    <w:rsid w:val="000E1ADE"/>
    <w:rPr>
      <w:sz w:val="20"/>
      <w:szCs w:val="20"/>
    </w:rPr>
  </w:style>
  <w:style w:type="character" w:customStyle="1" w:styleId="a8">
    <w:name w:val="טקסט הערת שוליים תו"/>
    <w:basedOn w:val="a0"/>
    <w:link w:val="a7"/>
    <w:semiHidden/>
    <w:rsid w:val="000E1ADE"/>
    <w:rPr>
      <w:rFonts w:ascii="Times New Roman" w:eastAsia="Times New Roman" w:hAnsi="Times New Roman" w:cs="Times New Roman"/>
      <w:sz w:val="20"/>
      <w:szCs w:val="20"/>
    </w:rPr>
  </w:style>
  <w:style w:type="paragraph" w:styleId="a9">
    <w:name w:val="header"/>
    <w:basedOn w:val="a"/>
    <w:link w:val="aa"/>
    <w:uiPriority w:val="99"/>
    <w:semiHidden/>
    <w:unhideWhenUsed/>
    <w:rsid w:val="000E1ADE"/>
    <w:pPr>
      <w:tabs>
        <w:tab w:val="center" w:pos="4153"/>
        <w:tab w:val="right" w:pos="8306"/>
      </w:tabs>
    </w:pPr>
  </w:style>
  <w:style w:type="character" w:customStyle="1" w:styleId="aa">
    <w:name w:val="כותרת עליונה תו"/>
    <w:basedOn w:val="a0"/>
    <w:link w:val="a9"/>
    <w:uiPriority w:val="99"/>
    <w:semiHidden/>
    <w:rsid w:val="000E1ADE"/>
    <w:rPr>
      <w:rFonts w:ascii="Times New Roman" w:eastAsia="Times New Roman" w:hAnsi="Times New Roman" w:cs="Times New Roman"/>
      <w:sz w:val="24"/>
      <w:szCs w:val="24"/>
    </w:rPr>
  </w:style>
  <w:style w:type="character" w:styleId="ab">
    <w:name w:val="footnote reference"/>
    <w:basedOn w:val="a0"/>
    <w:uiPriority w:val="99"/>
    <w:semiHidden/>
    <w:unhideWhenUsed/>
    <w:rsid w:val="0011018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2ED212-9E88-4A79-AB96-32FFBB095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1063</Words>
  <Characters>5316</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2</cp:revision>
  <dcterms:created xsi:type="dcterms:W3CDTF">2015-05-03T20:03:00Z</dcterms:created>
  <dcterms:modified xsi:type="dcterms:W3CDTF">2015-05-04T09:14:00Z</dcterms:modified>
</cp:coreProperties>
</file>