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20B" w:rsidRDefault="0042120B" w:rsidP="0042120B">
      <w:pPr>
        <w:pStyle w:val="a3"/>
        <w:rPr>
          <w:rtl/>
        </w:rPr>
      </w:pPr>
      <w:r>
        <w:rPr>
          <w:rFonts w:hint="cs"/>
          <w:rtl/>
        </w:rPr>
        <w:t xml:space="preserve">בס"ד, ר"ח אייר </w:t>
      </w:r>
      <w:proofErr w:type="spellStart"/>
      <w:r>
        <w:rPr>
          <w:rFonts w:hint="cs"/>
          <w:rtl/>
        </w:rPr>
        <w:t>התשע"ו</w:t>
      </w:r>
      <w:proofErr w:type="spellEnd"/>
    </w:p>
    <w:p w:rsidR="0042120B" w:rsidRDefault="0042120B" w:rsidP="0042120B">
      <w:pPr>
        <w:pStyle w:val="a3"/>
        <w:rPr>
          <w:rtl/>
        </w:rPr>
      </w:pPr>
    </w:p>
    <w:p w:rsidR="0042120B" w:rsidRDefault="0042120B" w:rsidP="0042120B">
      <w:pPr>
        <w:pStyle w:val="a3"/>
        <w:jc w:val="center"/>
        <w:rPr>
          <w:rtl/>
        </w:rPr>
      </w:pPr>
      <w:r>
        <w:rPr>
          <w:rFonts w:hint="cs"/>
          <w:b/>
          <w:bCs/>
          <w:rtl/>
        </w:rPr>
        <w:t>דיבורים לפתיחת זמן קיץ</w:t>
      </w:r>
    </w:p>
    <w:p w:rsidR="0042120B" w:rsidRDefault="0042120B" w:rsidP="0042120B">
      <w:pPr>
        <w:pStyle w:val="a3"/>
        <w:jc w:val="center"/>
        <w:rPr>
          <w:rtl/>
        </w:rPr>
      </w:pPr>
    </w:p>
    <w:p w:rsidR="0042120B" w:rsidRDefault="0042120B" w:rsidP="0042120B">
      <w:pPr>
        <w:pStyle w:val="a3"/>
        <w:jc w:val="center"/>
        <w:rPr>
          <w:b/>
          <w:bCs/>
          <w:rtl/>
        </w:rPr>
      </w:pPr>
      <w:r>
        <w:rPr>
          <w:rFonts w:hint="cs"/>
          <w:b/>
          <w:bCs/>
          <w:rtl/>
        </w:rPr>
        <w:t>הרהורים</w:t>
      </w:r>
      <w:r w:rsidRPr="00766D91">
        <w:rPr>
          <w:rFonts w:hint="cs"/>
          <w:b/>
          <w:bCs/>
          <w:rtl/>
        </w:rPr>
        <w:t xml:space="preserve"> על אכילה ושביעה</w:t>
      </w:r>
    </w:p>
    <w:p w:rsidR="0042120B" w:rsidRDefault="0042120B" w:rsidP="0042120B">
      <w:pPr>
        <w:pStyle w:val="a3"/>
        <w:jc w:val="center"/>
        <w:rPr>
          <w:b/>
          <w:bCs/>
          <w:rtl/>
        </w:rPr>
      </w:pPr>
    </w:p>
    <w:p w:rsidR="0042120B" w:rsidRDefault="0042120B" w:rsidP="0042120B">
      <w:pPr>
        <w:pStyle w:val="a3"/>
        <w:jc w:val="center"/>
        <w:rPr>
          <w:rFonts w:hint="cs"/>
          <w:b/>
          <w:bCs/>
          <w:rtl/>
        </w:rPr>
      </w:pPr>
      <w:r>
        <w:rPr>
          <w:rFonts w:hint="cs"/>
          <w:b/>
          <w:bCs/>
          <w:rtl/>
        </w:rPr>
        <w:t xml:space="preserve">לזכרו ולע"נ של </w:t>
      </w:r>
      <w:proofErr w:type="spellStart"/>
      <w:r>
        <w:rPr>
          <w:rFonts w:hint="cs"/>
          <w:b/>
          <w:bCs/>
          <w:rtl/>
        </w:rPr>
        <w:t>הגר"א</w:t>
      </w:r>
      <w:proofErr w:type="spellEnd"/>
      <w:r>
        <w:rPr>
          <w:rFonts w:hint="cs"/>
          <w:b/>
          <w:bCs/>
          <w:rtl/>
        </w:rPr>
        <w:t xml:space="preserve"> ליכטנשטיין ע"ה</w:t>
      </w:r>
    </w:p>
    <w:p w:rsidR="0042120B" w:rsidRPr="00766D91" w:rsidRDefault="0042120B" w:rsidP="0042120B">
      <w:pPr>
        <w:pStyle w:val="a3"/>
        <w:jc w:val="center"/>
        <w:rPr>
          <w:b/>
          <w:bCs/>
          <w:rtl/>
        </w:rPr>
      </w:pPr>
      <w:r>
        <w:rPr>
          <w:rFonts w:hint="cs"/>
          <w:b/>
          <w:bCs/>
          <w:rtl/>
        </w:rPr>
        <w:t>שהיום יום היארצייט שלו</w:t>
      </w:r>
    </w:p>
    <w:p w:rsidR="0042120B" w:rsidRDefault="0042120B" w:rsidP="0042120B">
      <w:pPr>
        <w:pStyle w:val="a3"/>
        <w:rPr>
          <w:rtl/>
        </w:rPr>
      </w:pPr>
    </w:p>
    <w:p w:rsidR="00551DA2" w:rsidRPr="00044897" w:rsidRDefault="00551DA2" w:rsidP="00551DA2">
      <w:pPr>
        <w:pStyle w:val="a3"/>
        <w:rPr>
          <w:rtl/>
        </w:rPr>
      </w:pPr>
      <w:r>
        <w:rPr>
          <w:rFonts w:hint="cs"/>
          <w:b/>
          <w:bCs/>
          <w:rtl/>
        </w:rPr>
        <w:t xml:space="preserve">דיבורים של תשוקה - </w:t>
      </w:r>
      <w:r w:rsidRPr="00044897">
        <w:rPr>
          <w:rFonts w:hint="cs"/>
          <w:b/>
          <w:bCs/>
          <w:rtl/>
        </w:rPr>
        <w:t xml:space="preserve">מיומן שלי </w:t>
      </w:r>
      <w:r w:rsidRPr="00044897">
        <w:rPr>
          <w:rFonts w:hint="cs"/>
          <w:rtl/>
        </w:rPr>
        <w:t xml:space="preserve">יום השמיני הוא העלאת </w:t>
      </w:r>
      <w:proofErr w:type="spellStart"/>
      <w:r w:rsidRPr="00044897">
        <w:rPr>
          <w:rFonts w:hint="cs"/>
          <w:rtl/>
        </w:rPr>
        <w:t>מ"ן</w:t>
      </w:r>
      <w:proofErr w:type="spellEnd"/>
      <w:r w:rsidRPr="00044897">
        <w:rPr>
          <w:rFonts w:hint="cs"/>
          <w:rtl/>
        </w:rPr>
        <w:t xml:space="preserve">, התשוקה, הפריצה מלמטה. ניגוד לבריאת העולם בסימן של שבע. אין שמיני בבריאה. זה המעגל הסטיכי של השבע. עיקרו הוא האבדן. סיפורי בראשית הם סוף וקץ. </w:t>
      </w:r>
      <w:proofErr w:type="spellStart"/>
      <w:r w:rsidRPr="00044897">
        <w:rPr>
          <w:rFonts w:hint="cs"/>
          <w:rtl/>
        </w:rPr>
        <w:t>ויכולו</w:t>
      </w:r>
      <w:proofErr w:type="spellEnd"/>
      <w:r w:rsidRPr="00044897">
        <w:rPr>
          <w:rFonts w:hint="cs"/>
          <w:rtl/>
        </w:rPr>
        <w:t xml:space="preserve"> </w:t>
      </w:r>
      <w:r w:rsidRPr="00044897">
        <w:rPr>
          <w:rtl/>
        </w:rPr>
        <w:t>–</w:t>
      </w:r>
      <w:r w:rsidRPr="00044897">
        <w:rPr>
          <w:rFonts w:hint="cs"/>
          <w:rtl/>
        </w:rPr>
        <w:t xml:space="preserve"> כליון. קברי אבות.</w:t>
      </w:r>
    </w:p>
    <w:p w:rsidR="00551DA2" w:rsidRPr="00044897" w:rsidRDefault="00551DA2" w:rsidP="00551DA2">
      <w:pPr>
        <w:pStyle w:val="a3"/>
        <w:rPr>
          <w:rtl/>
        </w:rPr>
      </w:pPr>
      <w:proofErr w:type="spellStart"/>
      <w:r w:rsidRPr="00044897">
        <w:rPr>
          <w:rFonts w:hint="cs"/>
          <w:rtl/>
        </w:rPr>
        <w:t>יוה"ע</w:t>
      </w:r>
      <w:proofErr w:type="spellEnd"/>
      <w:r w:rsidRPr="00044897">
        <w:rPr>
          <w:rFonts w:hint="cs"/>
          <w:rtl/>
        </w:rPr>
        <w:t xml:space="preserve"> שנמצא בימים של עיצוב היום השמיני של פסח [בספרים כתבו ששבועות הוא היום השמיני, רק שהוא 'יומא </w:t>
      </w:r>
      <w:proofErr w:type="spellStart"/>
      <w:r w:rsidRPr="00044897">
        <w:rPr>
          <w:rFonts w:hint="cs"/>
          <w:rtl/>
        </w:rPr>
        <w:t>אריכתא']</w:t>
      </w:r>
      <w:proofErr w:type="spellEnd"/>
      <w:r w:rsidRPr="00044897">
        <w:rPr>
          <w:rFonts w:hint="cs"/>
          <w:rtl/>
        </w:rPr>
        <w:t xml:space="preserve"> כחלק משאר הימים הנשגבים </w:t>
      </w:r>
      <w:r w:rsidRPr="00044897">
        <w:rPr>
          <w:rtl/>
        </w:rPr>
        <w:t>–</w:t>
      </w:r>
      <w:r w:rsidRPr="00044897">
        <w:rPr>
          <w:rFonts w:hint="cs"/>
          <w:rtl/>
        </w:rPr>
        <w:t xml:space="preserve"> ל"ג בעומר, יום ירושלים, ועל כולם שבועות, ננסך גם הוא ברוח מיסטית משהו. בפריצה מרדנית מלמטה כמו אש נדב </w:t>
      </w:r>
      <w:proofErr w:type="spellStart"/>
      <w:r w:rsidRPr="00044897">
        <w:rPr>
          <w:rFonts w:hint="cs"/>
          <w:rtl/>
        </w:rPr>
        <w:t>ואביהוא</w:t>
      </w:r>
      <w:proofErr w:type="spellEnd"/>
      <w:r w:rsidRPr="00044897">
        <w:rPr>
          <w:rFonts w:hint="cs"/>
          <w:rtl/>
        </w:rPr>
        <w:t xml:space="preserve"> וכמו דוד המפזז ומכרכר. דורשי רשומות מצאו שימי הפסח </w:t>
      </w:r>
      <w:proofErr w:type="spellStart"/>
      <w:r w:rsidRPr="00044897">
        <w:rPr>
          <w:rFonts w:hint="cs"/>
          <w:rtl/>
        </w:rPr>
        <w:t>בא"ת</w:t>
      </w:r>
      <w:proofErr w:type="spellEnd"/>
      <w:r w:rsidRPr="00044897">
        <w:rPr>
          <w:rFonts w:hint="cs"/>
          <w:rtl/>
        </w:rPr>
        <w:t xml:space="preserve"> ב"ש מסמנים את חגי השנה. </w:t>
      </w:r>
      <w:proofErr w:type="spellStart"/>
      <w:r w:rsidRPr="00044897">
        <w:rPr>
          <w:rFonts w:hint="cs"/>
          <w:rtl/>
        </w:rPr>
        <w:t>ז"ע</w:t>
      </w:r>
      <w:proofErr w:type="spellEnd"/>
      <w:r w:rsidRPr="00044897">
        <w:rPr>
          <w:rFonts w:hint="cs"/>
          <w:rtl/>
        </w:rPr>
        <w:t xml:space="preserve"> </w:t>
      </w:r>
      <w:r w:rsidRPr="00044897">
        <w:rPr>
          <w:rtl/>
        </w:rPr>
        <w:t>–</w:t>
      </w:r>
      <w:r w:rsidRPr="00044897">
        <w:rPr>
          <w:rFonts w:hint="cs"/>
          <w:rtl/>
        </w:rPr>
        <w:t xml:space="preserve"> הוא יום העצמאות שחל שיום שביעי ש"פ. אם </w:t>
      </w:r>
      <w:proofErr w:type="spellStart"/>
      <w:r w:rsidRPr="00044897">
        <w:rPr>
          <w:rFonts w:hint="cs"/>
          <w:rtl/>
        </w:rPr>
        <w:t>יצ"מ</w:t>
      </w:r>
      <w:proofErr w:type="spellEnd"/>
      <w:r w:rsidRPr="00044897">
        <w:rPr>
          <w:rFonts w:hint="cs"/>
          <w:rtl/>
        </w:rPr>
        <w:t xml:space="preserve"> וליל הסדר פונים לזיכרון העבר, קריעת </w:t>
      </w:r>
      <w:proofErr w:type="spellStart"/>
      <w:r w:rsidRPr="00044897">
        <w:rPr>
          <w:rFonts w:hint="cs"/>
          <w:rtl/>
        </w:rPr>
        <w:t>י"ס</w:t>
      </w:r>
      <w:proofErr w:type="spellEnd"/>
      <w:r w:rsidRPr="00044897">
        <w:rPr>
          <w:rFonts w:hint="cs"/>
          <w:rtl/>
        </w:rPr>
        <w:t xml:space="preserve"> מכוננת את קץ הפלאות, את החריגה, את הנס. דורשי רשומות כבר שמו לב </w:t>
      </w:r>
      <w:proofErr w:type="spellStart"/>
      <w:r w:rsidRPr="00044897">
        <w:rPr>
          <w:rFonts w:hint="cs"/>
          <w:rtl/>
        </w:rPr>
        <w:t>לז"ע</w:t>
      </w:r>
      <w:proofErr w:type="spellEnd"/>
      <w:r w:rsidRPr="00044897">
        <w:rPr>
          <w:rFonts w:hint="cs"/>
          <w:rtl/>
        </w:rPr>
        <w:t xml:space="preserve"> </w:t>
      </w:r>
      <w:r w:rsidRPr="00044897">
        <w:rPr>
          <w:rtl/>
        </w:rPr>
        <w:t>–</w:t>
      </w:r>
      <w:r w:rsidRPr="00044897">
        <w:rPr>
          <w:rFonts w:hint="cs"/>
          <w:rtl/>
        </w:rPr>
        <w:t xml:space="preserve"> לעולם יום העצמאות הוא ביום שבו חל שביעי של פסח. שבועות הוא היום השמיני. ובתווך ימי ספירת העומר הם בניית היום השמיני. הממד המיסטי. התשוקה הפורצת. התעוררות הסודות. ל"ג בעומר שבועות ויום ירושלים </w:t>
      </w:r>
      <w:proofErr w:type="spellStart"/>
      <w:r w:rsidRPr="00044897">
        <w:rPr>
          <w:rFonts w:hint="cs"/>
          <w:rtl/>
        </w:rPr>
        <w:t>ויוה"ע</w:t>
      </w:r>
      <w:proofErr w:type="spellEnd"/>
      <w:r w:rsidRPr="00044897">
        <w:rPr>
          <w:rFonts w:hint="cs"/>
          <w:rtl/>
        </w:rPr>
        <w:t xml:space="preserve"> סופגים מהרוח המיסטית של הימים הללו ימים של 'שמיני'.  </w:t>
      </w:r>
    </w:p>
    <w:p w:rsidR="00551DA2" w:rsidRPr="00044897" w:rsidRDefault="00551DA2" w:rsidP="00551DA2">
      <w:pPr>
        <w:pStyle w:val="a3"/>
        <w:rPr>
          <w:rtl/>
        </w:rPr>
      </w:pPr>
      <w:r w:rsidRPr="00044897">
        <w:rPr>
          <w:rFonts w:hint="cs"/>
          <w:rtl/>
        </w:rPr>
        <w:t xml:space="preserve">שביעי ש"פ הוא התחלת תקופת היום השמיני ששיאו הוא מנחה חדשה בשבועות. בשמיני ירדה אש מן השמים ובשמיני נשרפו נדב </w:t>
      </w:r>
      <w:proofErr w:type="spellStart"/>
      <w:r w:rsidRPr="00044897">
        <w:rPr>
          <w:rFonts w:hint="cs"/>
          <w:rtl/>
        </w:rPr>
        <w:t>ואביהוא</w:t>
      </w:r>
      <w:proofErr w:type="spellEnd"/>
      <w:r w:rsidRPr="00044897">
        <w:rPr>
          <w:rFonts w:hint="cs"/>
          <w:rtl/>
        </w:rPr>
        <w:t xml:space="preserve">. יש </w:t>
      </w:r>
      <w:proofErr w:type="spellStart"/>
      <w:r w:rsidRPr="00044897">
        <w:rPr>
          <w:rFonts w:hint="cs"/>
          <w:rtl/>
        </w:rPr>
        <w:t>ביוה"ע</w:t>
      </w:r>
      <w:proofErr w:type="spellEnd"/>
      <w:r w:rsidRPr="00044897">
        <w:rPr>
          <w:rFonts w:hint="cs"/>
          <w:rtl/>
        </w:rPr>
        <w:t>, במיוחד השנה שהאדם מיטלטל, ועמים מתהפכים, ותודעה חדשה מפציעה שמחייבת התהפכות מנטאלית כדי להתמודד ברצינות עם נוראותיו יתברך. זרעים של פירוק הנחות ישנות כבר נובטים.</w:t>
      </w:r>
    </w:p>
    <w:p w:rsidR="00551DA2" w:rsidRPr="00044897" w:rsidRDefault="00551DA2" w:rsidP="00551DA2">
      <w:pPr>
        <w:pStyle w:val="a3"/>
        <w:jc w:val="center"/>
        <w:rPr>
          <w:rtl/>
        </w:rPr>
      </w:pPr>
      <w:r w:rsidRPr="00044897">
        <w:rPr>
          <w:rFonts w:hint="cs"/>
          <w:rtl/>
        </w:rPr>
        <w:t>*</w:t>
      </w:r>
    </w:p>
    <w:p w:rsidR="00551DA2" w:rsidRPr="00044897" w:rsidRDefault="00551DA2" w:rsidP="00551DA2">
      <w:pPr>
        <w:pStyle w:val="a3"/>
        <w:rPr>
          <w:rtl/>
        </w:rPr>
      </w:pPr>
      <w:r w:rsidRPr="00044897">
        <w:rPr>
          <w:rFonts w:hint="cs"/>
          <w:rtl/>
        </w:rPr>
        <w:t xml:space="preserve">מכאן המדרש על </w:t>
      </w:r>
      <w:proofErr w:type="spellStart"/>
      <w:r w:rsidRPr="00044897">
        <w:rPr>
          <w:rFonts w:hint="cs"/>
          <w:rtl/>
        </w:rPr>
        <w:t>רשב"י</w:t>
      </w:r>
      <w:proofErr w:type="spellEnd"/>
      <w:r w:rsidRPr="00044897">
        <w:rPr>
          <w:rFonts w:hint="cs"/>
          <w:rtl/>
        </w:rPr>
        <w:t xml:space="preserve"> מפני מה אמרה תורה מילה בשמיני. מכאן </w:t>
      </w:r>
      <w:proofErr w:type="spellStart"/>
      <w:r w:rsidRPr="00044897">
        <w:rPr>
          <w:rFonts w:hint="cs"/>
          <w:rtl/>
        </w:rPr>
        <w:t>הזוה"ק</w:t>
      </w:r>
      <w:proofErr w:type="spellEnd"/>
      <w:r w:rsidRPr="00044897">
        <w:rPr>
          <w:rFonts w:hint="cs"/>
          <w:rtl/>
        </w:rPr>
        <w:t xml:space="preserve"> הנפלא 'על משכבי ולא במשכבי'. הדיבורים הללו כמו גם הלימוד בשיחה </w:t>
      </w:r>
      <w:proofErr w:type="spellStart"/>
      <w:r w:rsidRPr="00044897">
        <w:rPr>
          <w:rFonts w:hint="cs"/>
          <w:rtl/>
        </w:rPr>
        <w:t>לפ</w:t>
      </w:r>
      <w:proofErr w:type="spellEnd"/>
      <w:r w:rsidRPr="00044897">
        <w:rPr>
          <w:rFonts w:hint="cs"/>
          <w:rtl/>
        </w:rPr>
        <w:t xml:space="preserve">' אמור על קולות ויללות בעקבות יום השואה ויום הזיכרון לחללי צה"ל כמו גם השיחה </w:t>
      </w:r>
      <w:proofErr w:type="spellStart"/>
      <w:r w:rsidRPr="00044897">
        <w:rPr>
          <w:rFonts w:hint="cs"/>
          <w:rtl/>
        </w:rPr>
        <w:t>לפ</w:t>
      </w:r>
      <w:proofErr w:type="spellEnd"/>
      <w:r w:rsidRPr="00044897">
        <w:rPr>
          <w:rFonts w:hint="cs"/>
          <w:rtl/>
        </w:rPr>
        <w:t xml:space="preserve">' בהר על </w:t>
      </w:r>
      <w:proofErr w:type="spellStart"/>
      <w:r w:rsidRPr="00044897">
        <w:rPr>
          <w:rFonts w:hint="cs"/>
          <w:rtl/>
        </w:rPr>
        <w:t>ריב"ל</w:t>
      </w:r>
      <w:proofErr w:type="spellEnd"/>
      <w:r w:rsidRPr="00044897">
        <w:rPr>
          <w:rFonts w:hint="cs"/>
          <w:rtl/>
        </w:rPr>
        <w:t xml:space="preserve"> והקול השלישי וההנגדה בין מערת </w:t>
      </w:r>
      <w:proofErr w:type="spellStart"/>
      <w:r w:rsidRPr="00044897">
        <w:rPr>
          <w:rFonts w:hint="cs"/>
          <w:rtl/>
        </w:rPr>
        <w:t>רשב"י</w:t>
      </w:r>
      <w:proofErr w:type="spellEnd"/>
      <w:r w:rsidRPr="00044897">
        <w:rPr>
          <w:rFonts w:hint="cs"/>
          <w:rtl/>
        </w:rPr>
        <w:t xml:space="preserve"> לפתחה של רומי </w:t>
      </w:r>
      <w:r w:rsidRPr="00044897">
        <w:rPr>
          <w:rtl/>
        </w:rPr>
        <w:t>–</w:t>
      </w:r>
      <w:r w:rsidRPr="00044897">
        <w:rPr>
          <w:rFonts w:hint="cs"/>
          <w:rtl/>
        </w:rPr>
        <w:t xml:space="preserve"> כול אלה ביטאו תחושות מיסטיות שמתעוררות אצלי תמיד בימי אייר. רוחו של </w:t>
      </w:r>
      <w:proofErr w:type="spellStart"/>
      <w:r w:rsidRPr="00044897">
        <w:rPr>
          <w:rFonts w:hint="cs"/>
          <w:rtl/>
        </w:rPr>
        <w:t>רשב"י</w:t>
      </w:r>
      <w:proofErr w:type="spellEnd"/>
      <w:r w:rsidRPr="00044897">
        <w:rPr>
          <w:rFonts w:hint="cs"/>
          <w:rtl/>
        </w:rPr>
        <w:t xml:space="preserve"> מרחפת לא רק בל"ג בעומר. כול החומרים נמצאים במקומם בשיחות לימי חמישי קיץ תשע"א וחלקם </w:t>
      </w:r>
      <w:proofErr w:type="spellStart"/>
      <w:r w:rsidRPr="00044897">
        <w:rPr>
          <w:rFonts w:hint="cs"/>
          <w:rtl/>
        </w:rPr>
        <w:t>שוקלטו</w:t>
      </w:r>
      <w:proofErr w:type="spellEnd"/>
      <w:r w:rsidRPr="00044897">
        <w:rPr>
          <w:rFonts w:hint="cs"/>
          <w:rtl/>
        </w:rPr>
        <w:t xml:space="preserve">. תודה לאל על רוב הדיבור הטוב. </w:t>
      </w:r>
    </w:p>
    <w:p w:rsidR="00551DA2" w:rsidRPr="00044897" w:rsidRDefault="00551DA2" w:rsidP="00551DA2">
      <w:pPr>
        <w:pStyle w:val="a3"/>
        <w:rPr>
          <w:rtl/>
        </w:rPr>
      </w:pPr>
    </w:p>
    <w:p w:rsidR="00551DA2" w:rsidRPr="00044897" w:rsidRDefault="00551DA2" w:rsidP="00551DA2">
      <w:pPr>
        <w:pStyle w:val="a3"/>
        <w:rPr>
          <w:rtl/>
        </w:rPr>
      </w:pPr>
      <w:r w:rsidRPr="00044897">
        <w:rPr>
          <w:b/>
          <w:bCs/>
          <w:rtl/>
        </w:rPr>
        <w:t xml:space="preserve">מדרש אגדה (בובר) ויקרא פרק </w:t>
      </w:r>
      <w:proofErr w:type="spellStart"/>
      <w:r w:rsidRPr="00044897">
        <w:rPr>
          <w:b/>
          <w:bCs/>
          <w:rtl/>
        </w:rPr>
        <w:t>יב</w:t>
      </w:r>
      <w:proofErr w:type="spellEnd"/>
      <w:r w:rsidRPr="00044897">
        <w:rPr>
          <w:b/>
          <w:bCs/>
          <w:rtl/>
        </w:rPr>
        <w:t xml:space="preserve"> ד"ה ד"א וביום השמיני </w:t>
      </w:r>
      <w:r w:rsidRPr="00044897">
        <w:rPr>
          <w:rtl/>
        </w:rPr>
        <w:t>שאלו התלמידים את רבי שמעון בן יוחאי מפני מה [אמרה תורה מילה לשמנה שלא יהיו הכ</w:t>
      </w:r>
      <w:r w:rsidRPr="00044897">
        <w:rPr>
          <w:rFonts w:hint="cs"/>
          <w:rtl/>
        </w:rPr>
        <w:t>ו</w:t>
      </w:r>
      <w:r w:rsidRPr="00044897">
        <w:rPr>
          <w:rtl/>
        </w:rPr>
        <w:t xml:space="preserve">ל שמחים ואביו ואמו עצבים, לפיכך] שהתה המילה עד שתצא מטומאה לטהרה: דרש רבא מאי </w:t>
      </w:r>
      <w:proofErr w:type="spellStart"/>
      <w:r w:rsidRPr="00044897">
        <w:rPr>
          <w:rtl/>
        </w:rPr>
        <w:t>דכתיב</w:t>
      </w:r>
      <w:proofErr w:type="spellEnd"/>
      <w:r w:rsidRPr="00044897">
        <w:rPr>
          <w:rtl/>
        </w:rPr>
        <w:t xml:space="preserve"> מי מנה עפר יעקב ומספר את רובע ישראל (במדבר </w:t>
      </w:r>
      <w:proofErr w:type="spellStart"/>
      <w:r w:rsidRPr="00044897">
        <w:rPr>
          <w:rtl/>
        </w:rPr>
        <w:t>כג</w:t>
      </w:r>
      <w:proofErr w:type="spellEnd"/>
      <w:r w:rsidRPr="00044897">
        <w:rPr>
          <w:rtl/>
        </w:rPr>
        <w:t xml:space="preserve"> י), מלמד שהקב"ה סופר </w:t>
      </w:r>
      <w:proofErr w:type="spellStart"/>
      <w:r w:rsidRPr="00044897">
        <w:rPr>
          <w:rtl/>
        </w:rPr>
        <w:t>רביעיותיהם</w:t>
      </w:r>
      <w:proofErr w:type="spellEnd"/>
      <w:r w:rsidRPr="00044897">
        <w:rPr>
          <w:rtl/>
        </w:rPr>
        <w:t xml:space="preserve"> של ישראל, ואומר מתי תבוא טיפה שהצדיק נוצר ממנה</w:t>
      </w:r>
    </w:p>
    <w:p w:rsidR="00551DA2" w:rsidRPr="00044897" w:rsidRDefault="00551DA2" w:rsidP="00551DA2">
      <w:pPr>
        <w:pStyle w:val="a3"/>
        <w:rPr>
          <w:rtl/>
        </w:rPr>
      </w:pPr>
    </w:p>
    <w:p w:rsidR="00551DA2" w:rsidRPr="00044897" w:rsidRDefault="00551DA2" w:rsidP="00551DA2">
      <w:pPr>
        <w:pStyle w:val="a3"/>
        <w:rPr>
          <w:rtl/>
        </w:rPr>
      </w:pPr>
      <w:r w:rsidRPr="00044897">
        <w:rPr>
          <w:rFonts w:hint="cs"/>
          <w:rtl/>
        </w:rPr>
        <w:t xml:space="preserve">אישה כי תזריע </w:t>
      </w:r>
      <w:r w:rsidRPr="00044897">
        <w:rPr>
          <w:rtl/>
        </w:rPr>
        <w:t>–</w:t>
      </w:r>
      <w:r w:rsidRPr="00044897">
        <w:rPr>
          <w:rFonts w:hint="cs"/>
          <w:rtl/>
        </w:rPr>
        <w:t xml:space="preserve"> התשוקה, עוררות האישה. מדוע מילה בשמיני, שלא יהיו אביו ואימו עצבים..הקב"ה מונה </w:t>
      </w:r>
      <w:proofErr w:type="spellStart"/>
      <w:r w:rsidRPr="00044897">
        <w:rPr>
          <w:rFonts w:hint="cs"/>
          <w:rtl/>
        </w:rPr>
        <w:t>רביעותיהן</w:t>
      </w:r>
      <w:proofErr w:type="spellEnd"/>
      <w:r w:rsidRPr="00044897">
        <w:rPr>
          <w:rFonts w:hint="cs"/>
          <w:rtl/>
        </w:rPr>
        <w:t xml:space="preserve"> של ישראל... הסדר הוא הריון, טומאה שבעה ימים [שבעה ימים מסמנים את כליון המעשה!], עוררות כי תזריע </w:t>
      </w:r>
      <w:proofErr w:type="spellStart"/>
      <w:r w:rsidRPr="00044897">
        <w:rPr>
          <w:rFonts w:hint="cs"/>
          <w:rtl/>
        </w:rPr>
        <w:t>וכו'.</w:t>
      </w:r>
      <w:proofErr w:type="spellEnd"/>
      <w:r w:rsidRPr="00044897">
        <w:rPr>
          <w:rFonts w:hint="cs"/>
          <w:rtl/>
        </w:rPr>
        <w:t xml:space="preserve"> נמצא שאישה כי תזריע הוא אירוע של ברית המילה! דווקא הטומאה, החורבן, האבדן, מעין תיאור </w:t>
      </w:r>
      <w:proofErr w:type="spellStart"/>
      <w:r w:rsidRPr="00044897">
        <w:rPr>
          <w:rFonts w:hint="cs"/>
          <w:rtl/>
        </w:rPr>
        <w:t>קוהלת</w:t>
      </w:r>
      <w:proofErr w:type="spellEnd"/>
      <w:r w:rsidRPr="00044897">
        <w:rPr>
          <w:rFonts w:hint="cs"/>
          <w:rtl/>
        </w:rPr>
        <w:t xml:space="preserve"> על חוסר המשמעות, הוא בעצמו מקור האנרגיה של התשוקה. </w:t>
      </w:r>
    </w:p>
    <w:p w:rsidR="00551DA2" w:rsidRPr="00044897" w:rsidRDefault="00551DA2" w:rsidP="00551DA2">
      <w:pPr>
        <w:pStyle w:val="a3"/>
        <w:rPr>
          <w:rtl/>
        </w:rPr>
      </w:pPr>
      <w:r w:rsidRPr="00044897">
        <w:rPr>
          <w:rFonts w:hint="cs"/>
          <w:rtl/>
        </w:rPr>
        <w:t xml:space="preserve">לידה היא אירוע טראומטי. מעוררת טומאה, כליון. ובעיקר ניכור ופירוד בין בני הזוג, בין המלך </w:t>
      </w:r>
      <w:proofErr w:type="spellStart"/>
      <w:r w:rsidRPr="00044897">
        <w:rPr>
          <w:rFonts w:hint="cs"/>
          <w:rtl/>
        </w:rPr>
        <w:t>והמטרונא</w:t>
      </w:r>
      <w:proofErr w:type="spellEnd"/>
      <w:r w:rsidRPr="00044897">
        <w:rPr>
          <w:rFonts w:hint="cs"/>
          <w:rtl/>
        </w:rPr>
        <w:t xml:space="preserve">. כשם שבריאת העולם בפרשנות של </w:t>
      </w:r>
      <w:proofErr w:type="spellStart"/>
      <w:r w:rsidRPr="00044897">
        <w:rPr>
          <w:rFonts w:hint="cs"/>
          <w:rtl/>
        </w:rPr>
        <w:t>האריז"ל</w:t>
      </w:r>
      <w:proofErr w:type="spellEnd"/>
      <w:r w:rsidRPr="00044897">
        <w:rPr>
          <w:rFonts w:hint="cs"/>
          <w:rtl/>
        </w:rPr>
        <w:t xml:space="preserve"> הייתה כאוס שיצר את החלל הפנוי, ניצוצות נפלו לקליפות והמלך נפרד </w:t>
      </w:r>
      <w:proofErr w:type="spellStart"/>
      <w:r w:rsidRPr="00044897">
        <w:rPr>
          <w:rFonts w:hint="cs"/>
          <w:rtl/>
        </w:rPr>
        <w:t>מהמטרונא</w:t>
      </w:r>
      <w:proofErr w:type="spellEnd"/>
      <w:r w:rsidRPr="00044897">
        <w:rPr>
          <w:rFonts w:hint="cs"/>
          <w:rtl/>
        </w:rPr>
        <w:t>, כך גם לידה רצופה בזרעים של פירוק וכאוס וניכור ואבדן. הנחות ישנות נהרסות.</w:t>
      </w:r>
    </w:p>
    <w:p w:rsidR="00551DA2" w:rsidRPr="00044897" w:rsidRDefault="00551DA2" w:rsidP="00551DA2">
      <w:pPr>
        <w:pStyle w:val="a3"/>
        <w:rPr>
          <w:rtl/>
        </w:rPr>
      </w:pPr>
      <w:r w:rsidRPr="00044897">
        <w:rPr>
          <w:rFonts w:hint="cs"/>
          <w:rtl/>
        </w:rPr>
        <w:t xml:space="preserve">אצל </w:t>
      </w:r>
      <w:proofErr w:type="spellStart"/>
      <w:r w:rsidRPr="00044897">
        <w:rPr>
          <w:rFonts w:hint="cs"/>
          <w:rtl/>
        </w:rPr>
        <w:t>רשב"י</w:t>
      </w:r>
      <w:proofErr w:type="spellEnd"/>
      <w:r w:rsidRPr="00044897">
        <w:rPr>
          <w:rFonts w:hint="cs"/>
          <w:rtl/>
        </w:rPr>
        <w:t xml:space="preserve">, המקום הזה הוא בעצמו המבוא לחידוש התשוקה והברית. כשם שאדם שנופל </w:t>
      </w:r>
      <w:proofErr w:type="spellStart"/>
      <w:r w:rsidRPr="00044897">
        <w:rPr>
          <w:rFonts w:hint="cs"/>
          <w:rtl/>
        </w:rPr>
        <w:t>לאבילות</w:t>
      </w:r>
      <w:proofErr w:type="spellEnd"/>
      <w:r w:rsidRPr="00044897">
        <w:rPr>
          <w:rFonts w:hint="cs"/>
          <w:rtl/>
        </w:rPr>
        <w:t xml:space="preserve"> על אדם יקר לו, עשוי להתפרק ולהתייאש ועכ"פ הרציפות של תודעתו נקטעת, כך משם עשוי להתהפך לתודעה של שמיים חדשים, כך גם לידה אינה יצירת המשכיות אלא קטיעתה. אין רציפות ליניארית. רק מי שמוכן להריסה עשוי להיות נשא לחידוש של ממש. </w:t>
      </w:r>
    </w:p>
    <w:p w:rsidR="00551DA2" w:rsidRPr="00044897" w:rsidRDefault="00551DA2" w:rsidP="00551DA2">
      <w:pPr>
        <w:pStyle w:val="a3"/>
        <w:rPr>
          <w:rtl/>
        </w:rPr>
      </w:pPr>
      <w:r w:rsidRPr="00044897">
        <w:rPr>
          <w:rFonts w:hint="cs"/>
          <w:rtl/>
        </w:rPr>
        <w:lastRenderedPageBreak/>
        <w:t>כך גם לידת מדינה, היא כאוטית, רצופה התפרקות, הריסה וכיליון, שבירת המסורות. אבל דווקא משם עשויה לצמוח תודעה חדשה, גאולה שאינה המשך הרצף אלא חידוש שעוד לא היה. אבל רק בתנאי שהלב מוכשר להשיל את הישן.</w:t>
      </w:r>
    </w:p>
    <w:p w:rsidR="00551DA2" w:rsidRPr="00044897" w:rsidRDefault="00551DA2" w:rsidP="00551DA2">
      <w:pPr>
        <w:pStyle w:val="a3"/>
        <w:jc w:val="center"/>
        <w:rPr>
          <w:rtl/>
        </w:rPr>
      </w:pPr>
      <w:r w:rsidRPr="00044897">
        <w:rPr>
          <w:rFonts w:hint="cs"/>
          <w:rtl/>
        </w:rPr>
        <w:t>*</w:t>
      </w:r>
    </w:p>
    <w:p w:rsidR="00551DA2" w:rsidRPr="00044897" w:rsidRDefault="00551DA2" w:rsidP="00551DA2">
      <w:pPr>
        <w:pStyle w:val="a3"/>
        <w:rPr>
          <w:rtl/>
        </w:rPr>
      </w:pPr>
      <w:r w:rsidRPr="00044897">
        <w:rPr>
          <w:b/>
          <w:bCs/>
          <w:rtl/>
        </w:rPr>
        <w:t xml:space="preserve">זוהר כרך ג (ויקרא) פרשת תזריע [דף </w:t>
      </w:r>
      <w:proofErr w:type="spellStart"/>
      <w:r w:rsidRPr="00044897">
        <w:rPr>
          <w:b/>
          <w:bCs/>
          <w:rtl/>
        </w:rPr>
        <w:t>מב</w:t>
      </w:r>
      <w:proofErr w:type="spellEnd"/>
      <w:r w:rsidRPr="00044897">
        <w:rPr>
          <w:b/>
          <w:bCs/>
          <w:rtl/>
        </w:rPr>
        <w:t xml:space="preserve"> עמוד א</w:t>
      </w:r>
      <w:r w:rsidRPr="00044897">
        <w:rPr>
          <w:rtl/>
        </w:rPr>
        <w:t>]</w:t>
      </w:r>
      <w:r w:rsidRPr="00044897">
        <w:rPr>
          <w:rFonts w:hint="cs"/>
          <w:rtl/>
        </w:rPr>
        <w:t xml:space="preserve"> </w:t>
      </w:r>
      <w:r w:rsidRPr="00044897">
        <w:rPr>
          <w:rtl/>
        </w:rPr>
        <w:t xml:space="preserve">וידבר יי' אל משה </w:t>
      </w:r>
      <w:proofErr w:type="spellStart"/>
      <w:r w:rsidRPr="00044897">
        <w:rPr>
          <w:rtl/>
        </w:rPr>
        <w:t>לאמר</w:t>
      </w:r>
      <w:proofErr w:type="spellEnd"/>
      <w:r w:rsidRPr="00044897">
        <w:rPr>
          <w:rtl/>
        </w:rPr>
        <w:t xml:space="preserve"> </w:t>
      </w:r>
      <w:proofErr w:type="spellStart"/>
      <w:r w:rsidRPr="00044897">
        <w:rPr>
          <w:rtl/>
        </w:rPr>
        <w:t>אשה</w:t>
      </w:r>
      <w:proofErr w:type="spellEnd"/>
      <w:r w:rsidRPr="00044897">
        <w:rPr>
          <w:rtl/>
        </w:rPr>
        <w:t xml:space="preserve"> כי תזריע וילדה זכר וגו', ר"א פתח (שיר ג) על משכבי בלילות בקשתי וגו', על משכבי, במשכבי מבעי ליה, מהו על משכבי אלא כ"י אמרה קמי </w:t>
      </w:r>
      <w:r w:rsidRPr="00044897">
        <w:rPr>
          <w:rFonts w:hint="cs"/>
          <w:rtl/>
        </w:rPr>
        <w:t>קב"ה</w:t>
      </w:r>
      <w:r w:rsidRPr="00044897">
        <w:rPr>
          <w:rtl/>
        </w:rPr>
        <w:t xml:space="preserve"> </w:t>
      </w:r>
      <w:proofErr w:type="spellStart"/>
      <w:r w:rsidRPr="00044897">
        <w:rPr>
          <w:rtl/>
        </w:rPr>
        <w:t>ובעאת</w:t>
      </w:r>
      <w:proofErr w:type="spellEnd"/>
      <w:r w:rsidRPr="00044897">
        <w:rPr>
          <w:rtl/>
        </w:rPr>
        <w:t xml:space="preserve"> מניה על </w:t>
      </w:r>
      <w:proofErr w:type="spellStart"/>
      <w:r w:rsidRPr="00044897">
        <w:rPr>
          <w:rtl/>
        </w:rPr>
        <w:t>גלותא</w:t>
      </w:r>
      <w:proofErr w:type="spellEnd"/>
      <w:r w:rsidRPr="00044897">
        <w:rPr>
          <w:rtl/>
        </w:rPr>
        <w:t xml:space="preserve"> בגין </w:t>
      </w:r>
      <w:proofErr w:type="spellStart"/>
      <w:r w:rsidRPr="00044897">
        <w:rPr>
          <w:rtl/>
        </w:rPr>
        <w:t>דהיא</w:t>
      </w:r>
      <w:proofErr w:type="spellEnd"/>
      <w:r w:rsidRPr="00044897">
        <w:rPr>
          <w:rtl/>
        </w:rPr>
        <w:t xml:space="preserve"> </w:t>
      </w:r>
      <w:proofErr w:type="spellStart"/>
      <w:r w:rsidRPr="00044897">
        <w:rPr>
          <w:rtl/>
        </w:rPr>
        <w:t>יתבה</w:t>
      </w:r>
      <w:proofErr w:type="spellEnd"/>
      <w:r w:rsidRPr="00044897">
        <w:rPr>
          <w:rtl/>
        </w:rPr>
        <w:t xml:space="preserve"> בין שאר </w:t>
      </w:r>
      <w:proofErr w:type="spellStart"/>
      <w:r w:rsidRPr="00044897">
        <w:rPr>
          <w:rtl/>
        </w:rPr>
        <w:t>עמין</w:t>
      </w:r>
      <w:proofErr w:type="spellEnd"/>
      <w:r w:rsidRPr="00044897">
        <w:rPr>
          <w:rtl/>
        </w:rPr>
        <w:t xml:space="preserve"> עם </w:t>
      </w:r>
      <w:proofErr w:type="spellStart"/>
      <w:r w:rsidRPr="00044897">
        <w:rPr>
          <w:rtl/>
        </w:rPr>
        <w:t>בנהא</w:t>
      </w:r>
      <w:proofErr w:type="spellEnd"/>
      <w:r w:rsidRPr="00044897">
        <w:rPr>
          <w:rtl/>
        </w:rPr>
        <w:t xml:space="preserve"> ושכיבת </w:t>
      </w:r>
      <w:proofErr w:type="spellStart"/>
      <w:r w:rsidRPr="00044897">
        <w:rPr>
          <w:rtl/>
        </w:rPr>
        <w:t>לעפרא</w:t>
      </w:r>
      <w:proofErr w:type="spellEnd"/>
      <w:r w:rsidRPr="00044897">
        <w:rPr>
          <w:rtl/>
        </w:rPr>
        <w:t xml:space="preserve"> ועל </w:t>
      </w:r>
      <w:proofErr w:type="spellStart"/>
      <w:r w:rsidRPr="00044897">
        <w:rPr>
          <w:rtl/>
        </w:rPr>
        <w:t>דהיא</w:t>
      </w:r>
      <w:proofErr w:type="spellEnd"/>
      <w:r w:rsidRPr="00044897">
        <w:rPr>
          <w:rtl/>
        </w:rPr>
        <w:t xml:space="preserve"> שכיבת בארעא </w:t>
      </w:r>
      <w:proofErr w:type="spellStart"/>
      <w:r w:rsidRPr="00044897">
        <w:rPr>
          <w:rtl/>
        </w:rPr>
        <w:t>אחרא</w:t>
      </w:r>
      <w:proofErr w:type="spellEnd"/>
      <w:r w:rsidRPr="00044897">
        <w:rPr>
          <w:rtl/>
        </w:rPr>
        <w:t xml:space="preserve"> </w:t>
      </w:r>
      <w:proofErr w:type="spellStart"/>
      <w:r w:rsidRPr="00044897">
        <w:rPr>
          <w:rtl/>
        </w:rPr>
        <w:t>מסאבא</w:t>
      </w:r>
      <w:proofErr w:type="spellEnd"/>
      <w:r w:rsidRPr="00044897">
        <w:rPr>
          <w:rtl/>
        </w:rPr>
        <w:t xml:space="preserve">, אמרה על משכבי </w:t>
      </w:r>
      <w:proofErr w:type="spellStart"/>
      <w:r w:rsidRPr="00044897">
        <w:rPr>
          <w:rtl/>
        </w:rPr>
        <w:t>בעינא</w:t>
      </w:r>
      <w:proofErr w:type="spellEnd"/>
      <w:r w:rsidRPr="00044897">
        <w:rPr>
          <w:rtl/>
        </w:rPr>
        <w:t xml:space="preserve"> </w:t>
      </w:r>
      <w:proofErr w:type="spellStart"/>
      <w:r w:rsidRPr="00044897">
        <w:rPr>
          <w:rtl/>
        </w:rPr>
        <w:t>דכאיבנא</w:t>
      </w:r>
      <w:proofErr w:type="spellEnd"/>
      <w:r w:rsidRPr="00044897">
        <w:rPr>
          <w:rtl/>
        </w:rPr>
        <w:t xml:space="preserve"> (נ"א </w:t>
      </w:r>
      <w:proofErr w:type="spellStart"/>
      <w:r w:rsidRPr="00044897">
        <w:rPr>
          <w:rtl/>
        </w:rPr>
        <w:t>דשכיבנא</w:t>
      </w:r>
      <w:proofErr w:type="spellEnd"/>
      <w:r w:rsidRPr="00044897">
        <w:rPr>
          <w:rtl/>
        </w:rPr>
        <w:t xml:space="preserve">) </w:t>
      </w:r>
      <w:proofErr w:type="spellStart"/>
      <w:r w:rsidRPr="00044897">
        <w:rPr>
          <w:rtl/>
        </w:rPr>
        <w:t>בגלותא</w:t>
      </w:r>
      <w:proofErr w:type="spellEnd"/>
      <w:r w:rsidRPr="00044897">
        <w:rPr>
          <w:rtl/>
        </w:rPr>
        <w:t xml:space="preserve">, ועל דא בקשתי את שאהבה נפשי, </w:t>
      </w:r>
      <w:proofErr w:type="spellStart"/>
      <w:r w:rsidRPr="00044897">
        <w:rPr>
          <w:rtl/>
        </w:rPr>
        <w:t>ולאפקא</w:t>
      </w:r>
      <w:proofErr w:type="spellEnd"/>
      <w:r w:rsidRPr="00044897">
        <w:rPr>
          <w:rtl/>
        </w:rPr>
        <w:t xml:space="preserve"> לי מניה, </w:t>
      </w:r>
      <w:proofErr w:type="spellStart"/>
      <w:r w:rsidRPr="00044897">
        <w:rPr>
          <w:rtl/>
        </w:rPr>
        <w:t>בקשתיו</w:t>
      </w:r>
      <w:proofErr w:type="spellEnd"/>
      <w:r w:rsidRPr="00044897">
        <w:rPr>
          <w:rtl/>
        </w:rPr>
        <w:t xml:space="preserve"> ולא מצאתיו, </w:t>
      </w:r>
      <w:proofErr w:type="spellStart"/>
      <w:r w:rsidRPr="00044897">
        <w:rPr>
          <w:rtl/>
        </w:rPr>
        <w:t>דלאו</w:t>
      </w:r>
      <w:proofErr w:type="spellEnd"/>
      <w:r w:rsidRPr="00044897">
        <w:rPr>
          <w:rtl/>
        </w:rPr>
        <w:t xml:space="preserve"> אורחיה </w:t>
      </w:r>
      <w:proofErr w:type="spellStart"/>
      <w:r w:rsidRPr="00044897">
        <w:rPr>
          <w:rtl/>
        </w:rPr>
        <w:t>לאזדווגא</w:t>
      </w:r>
      <w:proofErr w:type="spellEnd"/>
      <w:r w:rsidRPr="00044897">
        <w:rPr>
          <w:rtl/>
        </w:rPr>
        <w:t xml:space="preserve"> [דף </w:t>
      </w:r>
      <w:proofErr w:type="spellStart"/>
      <w:r w:rsidRPr="00044897">
        <w:rPr>
          <w:rtl/>
        </w:rPr>
        <w:t>מב</w:t>
      </w:r>
      <w:proofErr w:type="spellEnd"/>
      <w:r w:rsidRPr="00044897">
        <w:rPr>
          <w:rtl/>
        </w:rPr>
        <w:t xml:space="preserve"> עמוד ב] בי אלא בהיכליה, קראתיו ולא ענני, </w:t>
      </w:r>
      <w:proofErr w:type="spellStart"/>
      <w:r w:rsidRPr="00044897">
        <w:rPr>
          <w:rtl/>
        </w:rPr>
        <w:t>דהא</w:t>
      </w:r>
      <w:proofErr w:type="spellEnd"/>
      <w:r w:rsidRPr="00044897">
        <w:rPr>
          <w:rtl/>
        </w:rPr>
        <w:t xml:space="preserve"> ביני </w:t>
      </w:r>
      <w:proofErr w:type="spellStart"/>
      <w:r w:rsidRPr="00044897">
        <w:rPr>
          <w:rtl/>
        </w:rPr>
        <w:t>עמין</w:t>
      </w:r>
      <w:proofErr w:type="spellEnd"/>
      <w:r w:rsidRPr="00044897">
        <w:rPr>
          <w:rtl/>
        </w:rPr>
        <w:t xml:space="preserve"> </w:t>
      </w:r>
      <w:proofErr w:type="spellStart"/>
      <w:r w:rsidRPr="00044897">
        <w:rPr>
          <w:rtl/>
        </w:rPr>
        <w:t>אחרנין</w:t>
      </w:r>
      <w:proofErr w:type="spellEnd"/>
      <w:r w:rsidRPr="00044897">
        <w:rPr>
          <w:rtl/>
        </w:rPr>
        <w:t xml:space="preserve"> </w:t>
      </w:r>
      <w:proofErr w:type="spellStart"/>
      <w:r w:rsidRPr="00044897">
        <w:rPr>
          <w:rtl/>
        </w:rPr>
        <w:t>יתיבנא</w:t>
      </w:r>
      <w:proofErr w:type="spellEnd"/>
      <w:r w:rsidRPr="00044897">
        <w:rPr>
          <w:rtl/>
        </w:rPr>
        <w:t xml:space="preserve"> </w:t>
      </w:r>
      <w:proofErr w:type="spellStart"/>
      <w:r w:rsidRPr="00044897">
        <w:rPr>
          <w:rtl/>
        </w:rPr>
        <w:t>וקליה</w:t>
      </w:r>
      <w:proofErr w:type="spellEnd"/>
      <w:r w:rsidRPr="00044897">
        <w:rPr>
          <w:rtl/>
        </w:rPr>
        <w:t xml:space="preserve"> לא שמעין אלא בנוי </w:t>
      </w:r>
      <w:proofErr w:type="spellStart"/>
      <w:r w:rsidRPr="00044897">
        <w:rPr>
          <w:rtl/>
        </w:rPr>
        <w:t>דכתיב</w:t>
      </w:r>
      <w:proofErr w:type="spellEnd"/>
      <w:r w:rsidRPr="00044897">
        <w:rPr>
          <w:rtl/>
        </w:rPr>
        <w:t xml:space="preserve"> (דברים ד) השמע עם קול </w:t>
      </w:r>
      <w:proofErr w:type="spellStart"/>
      <w:r w:rsidRPr="00044897">
        <w:rPr>
          <w:rtl/>
        </w:rPr>
        <w:t>אלהים</w:t>
      </w:r>
      <w:proofErr w:type="spellEnd"/>
      <w:r w:rsidRPr="00044897">
        <w:rPr>
          <w:rtl/>
        </w:rPr>
        <w:t xml:space="preserve"> וגו', ר' יצחק אמר על משכבי בלילות אמרה כנסת ישראל על משכבי </w:t>
      </w:r>
      <w:proofErr w:type="spellStart"/>
      <w:r w:rsidRPr="00044897">
        <w:rPr>
          <w:rtl/>
        </w:rPr>
        <w:t>אתרעמנא</w:t>
      </w:r>
      <w:proofErr w:type="spellEnd"/>
      <w:r w:rsidRPr="00044897">
        <w:rPr>
          <w:rtl/>
        </w:rPr>
        <w:t xml:space="preserve"> </w:t>
      </w:r>
      <w:proofErr w:type="spellStart"/>
      <w:r w:rsidRPr="00044897">
        <w:rPr>
          <w:rtl/>
        </w:rPr>
        <w:t>קמיה</w:t>
      </w:r>
      <w:proofErr w:type="spellEnd"/>
      <w:r w:rsidRPr="00044897">
        <w:rPr>
          <w:rtl/>
        </w:rPr>
        <w:t xml:space="preserve"> </w:t>
      </w:r>
      <w:proofErr w:type="spellStart"/>
      <w:r w:rsidRPr="00044897">
        <w:rPr>
          <w:rtl/>
        </w:rPr>
        <w:t>דיהא</w:t>
      </w:r>
      <w:proofErr w:type="spellEnd"/>
      <w:r w:rsidRPr="00044897">
        <w:rPr>
          <w:rtl/>
        </w:rPr>
        <w:t xml:space="preserve"> מזדווג עמי </w:t>
      </w:r>
      <w:proofErr w:type="spellStart"/>
      <w:r w:rsidRPr="00044897">
        <w:rPr>
          <w:rtl/>
        </w:rPr>
        <w:t>למחדי</w:t>
      </w:r>
      <w:proofErr w:type="spellEnd"/>
      <w:r w:rsidRPr="00044897">
        <w:rPr>
          <w:rtl/>
        </w:rPr>
        <w:t xml:space="preserve"> לי </w:t>
      </w:r>
      <w:proofErr w:type="spellStart"/>
      <w:r w:rsidRPr="00044897">
        <w:rPr>
          <w:rtl/>
        </w:rPr>
        <w:t>ולברכא</w:t>
      </w:r>
      <w:proofErr w:type="spellEnd"/>
      <w:r w:rsidRPr="00044897">
        <w:rPr>
          <w:rtl/>
        </w:rPr>
        <w:t xml:space="preserve"> לי </w:t>
      </w:r>
      <w:proofErr w:type="spellStart"/>
      <w:r w:rsidRPr="00044897">
        <w:rPr>
          <w:rtl/>
        </w:rPr>
        <w:t>בחידו</w:t>
      </w:r>
      <w:proofErr w:type="spellEnd"/>
      <w:r w:rsidRPr="00044897">
        <w:rPr>
          <w:rtl/>
        </w:rPr>
        <w:t xml:space="preserve"> שלים </w:t>
      </w:r>
      <w:proofErr w:type="spellStart"/>
      <w:r w:rsidRPr="00044897">
        <w:rPr>
          <w:rtl/>
        </w:rPr>
        <w:t>דהכי</w:t>
      </w:r>
      <w:proofErr w:type="spellEnd"/>
      <w:r w:rsidRPr="00044897">
        <w:rPr>
          <w:rtl/>
        </w:rPr>
        <w:t xml:space="preserve"> </w:t>
      </w:r>
      <w:proofErr w:type="spellStart"/>
      <w:r w:rsidRPr="00044897">
        <w:rPr>
          <w:rtl/>
        </w:rPr>
        <w:t>תנינן</w:t>
      </w:r>
      <w:proofErr w:type="spellEnd"/>
      <w:r w:rsidRPr="00044897">
        <w:rPr>
          <w:rtl/>
        </w:rPr>
        <w:t xml:space="preserve"> </w:t>
      </w:r>
      <w:proofErr w:type="spellStart"/>
      <w:r w:rsidRPr="00044897">
        <w:rPr>
          <w:rtl/>
        </w:rPr>
        <w:t>דמזווגא</w:t>
      </w:r>
      <w:proofErr w:type="spellEnd"/>
      <w:r w:rsidRPr="00044897">
        <w:rPr>
          <w:rtl/>
        </w:rPr>
        <w:t xml:space="preserve"> </w:t>
      </w:r>
      <w:proofErr w:type="spellStart"/>
      <w:r w:rsidRPr="00044897">
        <w:rPr>
          <w:rtl/>
        </w:rPr>
        <w:t>דמלכא</w:t>
      </w:r>
      <w:proofErr w:type="spellEnd"/>
      <w:r w:rsidRPr="00044897">
        <w:rPr>
          <w:rtl/>
        </w:rPr>
        <w:t xml:space="preserve"> בכ"י כמה צדיקים ירתו </w:t>
      </w:r>
      <w:proofErr w:type="spellStart"/>
      <w:r w:rsidRPr="00044897">
        <w:rPr>
          <w:rtl/>
        </w:rPr>
        <w:t>ירותת</w:t>
      </w:r>
      <w:proofErr w:type="spellEnd"/>
      <w:r w:rsidRPr="00044897">
        <w:rPr>
          <w:rtl/>
        </w:rPr>
        <w:t xml:space="preserve"> </w:t>
      </w:r>
      <w:proofErr w:type="spellStart"/>
      <w:r w:rsidRPr="00044897">
        <w:rPr>
          <w:rtl/>
        </w:rPr>
        <w:t>אחסנתא</w:t>
      </w:r>
      <w:proofErr w:type="spellEnd"/>
      <w:r w:rsidRPr="00044897">
        <w:rPr>
          <w:rtl/>
        </w:rPr>
        <w:t xml:space="preserve"> קדישא וכמה </w:t>
      </w:r>
      <w:proofErr w:type="spellStart"/>
      <w:r w:rsidRPr="00044897">
        <w:rPr>
          <w:rtl/>
        </w:rPr>
        <w:t>ברכאן</w:t>
      </w:r>
      <w:proofErr w:type="spellEnd"/>
      <w:r w:rsidRPr="00044897">
        <w:rPr>
          <w:rtl/>
        </w:rPr>
        <w:t xml:space="preserve"> </w:t>
      </w:r>
      <w:proofErr w:type="spellStart"/>
      <w:r w:rsidRPr="00044897">
        <w:rPr>
          <w:rtl/>
        </w:rPr>
        <w:t>משתכחי</w:t>
      </w:r>
      <w:proofErr w:type="spellEnd"/>
      <w:r w:rsidRPr="00044897">
        <w:rPr>
          <w:rtl/>
        </w:rPr>
        <w:t xml:space="preserve"> בעלמא</w:t>
      </w:r>
      <w:r w:rsidRPr="00044897">
        <w:rPr>
          <w:rFonts w:hint="cs"/>
          <w:rtl/>
        </w:rPr>
        <w:t>...</w:t>
      </w:r>
    </w:p>
    <w:p w:rsidR="00551DA2" w:rsidRPr="00044897" w:rsidRDefault="00551DA2" w:rsidP="00551DA2">
      <w:pPr>
        <w:pStyle w:val="a3"/>
        <w:rPr>
          <w:rtl/>
        </w:rPr>
      </w:pPr>
    </w:p>
    <w:p w:rsidR="00551DA2" w:rsidRPr="00044897" w:rsidRDefault="00551DA2" w:rsidP="00551DA2">
      <w:pPr>
        <w:pStyle w:val="a3"/>
        <w:rPr>
          <w:rtl/>
        </w:rPr>
      </w:pPr>
      <w:r w:rsidRPr="00044897">
        <w:rPr>
          <w:rFonts w:hint="cs"/>
          <w:rtl/>
        </w:rPr>
        <w:t xml:space="preserve">הדמיון של </w:t>
      </w:r>
      <w:proofErr w:type="spellStart"/>
      <w:r w:rsidRPr="00044897">
        <w:rPr>
          <w:rFonts w:hint="cs"/>
          <w:rtl/>
        </w:rPr>
        <w:t>הזוה"ק</w:t>
      </w:r>
      <w:proofErr w:type="spellEnd"/>
      <w:r w:rsidRPr="00044897">
        <w:rPr>
          <w:rFonts w:hint="cs"/>
          <w:rtl/>
        </w:rPr>
        <w:t xml:space="preserve"> [שהוא </w:t>
      </w:r>
      <w:proofErr w:type="spellStart"/>
      <w:r w:rsidRPr="00044897">
        <w:rPr>
          <w:rFonts w:hint="cs"/>
          <w:rtl/>
        </w:rPr>
        <w:t>רשב"י</w:t>
      </w:r>
      <w:proofErr w:type="spellEnd"/>
      <w:r w:rsidRPr="00044897">
        <w:rPr>
          <w:rFonts w:hint="cs"/>
          <w:rtl/>
        </w:rPr>
        <w:t xml:space="preserve"> לעיל] על אישה כי תזריע ועוררות העלאת </w:t>
      </w:r>
      <w:proofErr w:type="spellStart"/>
      <w:r w:rsidRPr="00044897">
        <w:rPr>
          <w:rFonts w:hint="cs"/>
          <w:rtl/>
        </w:rPr>
        <w:t>מ"ן</w:t>
      </w:r>
      <w:proofErr w:type="spellEnd"/>
      <w:r w:rsidRPr="00044897">
        <w:rPr>
          <w:rFonts w:hint="cs"/>
          <w:rtl/>
        </w:rPr>
        <w:t>, שכינה בעפר בגלות, ומבקשת להיות בזיווג אינטימי שאפשרי רק בהיכלו של המלך [במשכבי ולא על משכבי]. דרוש נאה ליום העצמאות. ניתן לקיים חיים של אישות בגלות. אבל הזיווג הממשי הוא בהיכלו של מלך.</w:t>
      </w:r>
    </w:p>
    <w:p w:rsidR="00551DA2" w:rsidRPr="00044897" w:rsidRDefault="00551DA2" w:rsidP="00551DA2">
      <w:pPr>
        <w:pStyle w:val="a3"/>
        <w:rPr>
          <w:rtl/>
        </w:rPr>
      </w:pPr>
      <w:r w:rsidRPr="00044897">
        <w:rPr>
          <w:rFonts w:hint="cs"/>
          <w:rtl/>
        </w:rPr>
        <w:t xml:space="preserve">הדיבורים הללו הם האופציה שלי לתאר את החוויה שלי </w:t>
      </w:r>
      <w:proofErr w:type="spellStart"/>
      <w:r w:rsidRPr="00044897">
        <w:rPr>
          <w:rFonts w:hint="cs"/>
          <w:rtl/>
        </w:rPr>
        <w:t>ביוה"ע</w:t>
      </w:r>
      <w:proofErr w:type="spellEnd"/>
      <w:r w:rsidRPr="00044897">
        <w:rPr>
          <w:rFonts w:hint="cs"/>
          <w:rtl/>
        </w:rPr>
        <w:t>. לא ניתן לדבר דיבורים כאלה במנהטן. שם אין זיווג ממשי עם החיידק הטורף שמצעירותי אינו מניח לי והכתיב את החיים שלי ואת ההכרעות שעיצבו את הביוגרפיה שלי. תודה לאל שנולדתי כאן בארץ הזו ועוד בירושלים ומשם הכיסופים האינסופיים שלי לדעת אלוהים. לעוררות שכינה. בחו"ל יש חיים מסודרים, יש נישואין וילדים שגדלים ונישאים ומביאים ילדים ויש רציפות הקיום. המעגל סגור ומובנה. אין אלוהים בחו"ל. רק חיים בלא אור מקיף, בלא הפתעה. בארץ ישראל יש התפרקות המבנים, כי שם האלוהים. ללא כול קשר לצפייה על החברה בארץ על יתרונותיה ומומיה, איש לא ייקח ממני את הממשות הזו שתיארתי. זו אינה רק תחושה שלי. אולי אני לפה לרבים שחשים כך. זו הציונות שלי במובן העמוק ביותר.</w:t>
      </w:r>
    </w:p>
    <w:p w:rsidR="00551DA2" w:rsidRPr="00044897" w:rsidRDefault="00551DA2" w:rsidP="00551DA2">
      <w:pPr>
        <w:pStyle w:val="a3"/>
        <w:rPr>
          <w:rtl/>
        </w:rPr>
      </w:pPr>
    </w:p>
    <w:p w:rsidR="00551DA2" w:rsidRPr="00044897" w:rsidRDefault="00551DA2" w:rsidP="00551DA2">
      <w:pPr>
        <w:pStyle w:val="a3"/>
        <w:rPr>
          <w:rtl/>
        </w:rPr>
      </w:pPr>
      <w:r w:rsidRPr="00044897">
        <w:rPr>
          <w:rFonts w:hint="cs"/>
          <w:rtl/>
        </w:rPr>
        <w:t xml:space="preserve">יתירה מזו: הציונות היא מושג גלותי. מבט של געגועים שלא התממשו. הממשות בארץ ישראל כלל אינה ציונית. עצם המימוש טורף את הנחות התשתית. דוגמא נפלאה </w:t>
      </w:r>
      <w:r w:rsidRPr="00044897">
        <w:rPr>
          <w:rtl/>
        </w:rPr>
        <w:t>–</w:t>
      </w:r>
      <w:r w:rsidRPr="00044897">
        <w:rPr>
          <w:rFonts w:hint="cs"/>
          <w:rtl/>
        </w:rPr>
        <w:t xml:space="preserve"> בסוגיית כיוון תפילה. התוספתא [בברכות לא.] על החובה לפנות לארץ ישראל היא תורת חו"ל </w:t>
      </w:r>
      <w:r w:rsidRPr="00044897">
        <w:rPr>
          <w:rtl/>
        </w:rPr>
        <w:t>–</w:t>
      </w:r>
      <w:r w:rsidRPr="00044897">
        <w:rPr>
          <w:rFonts w:hint="cs"/>
          <w:rtl/>
        </w:rPr>
        <w:t xml:space="preserve"> היה בחוץ לארץ יכוון פניו לארץ ישראל </w:t>
      </w:r>
      <w:proofErr w:type="spellStart"/>
      <w:r w:rsidRPr="00044897">
        <w:rPr>
          <w:rFonts w:hint="cs"/>
          <w:rtl/>
        </w:rPr>
        <w:t>וכו'.</w:t>
      </w:r>
      <w:proofErr w:type="spellEnd"/>
      <w:r w:rsidRPr="00044897">
        <w:rPr>
          <w:rFonts w:hint="cs"/>
          <w:rtl/>
        </w:rPr>
        <w:t xml:space="preserve"> </w:t>
      </w:r>
      <w:proofErr w:type="spellStart"/>
      <w:r w:rsidRPr="00044897">
        <w:rPr>
          <w:rFonts w:hint="cs"/>
          <w:rtl/>
        </w:rPr>
        <w:t>הסוגיא</w:t>
      </w:r>
      <w:proofErr w:type="spellEnd"/>
      <w:r w:rsidRPr="00044897">
        <w:rPr>
          <w:rFonts w:hint="cs"/>
          <w:rtl/>
        </w:rPr>
        <w:t xml:space="preserve"> בב"ב כה: תפילה למערב </w:t>
      </w:r>
      <w:proofErr w:type="spellStart"/>
      <w:r w:rsidRPr="00044897">
        <w:rPr>
          <w:rFonts w:hint="cs"/>
          <w:rtl/>
        </w:rPr>
        <w:t>כר"ע</w:t>
      </w:r>
      <w:proofErr w:type="spellEnd"/>
      <w:r w:rsidRPr="00044897">
        <w:rPr>
          <w:rFonts w:hint="cs"/>
          <w:rtl/>
        </w:rPr>
        <w:t xml:space="preserve"> או לכול מקום כר' ישמעאל או לדרום אם רוצה להחכים כדעת </w:t>
      </w:r>
      <w:proofErr w:type="spellStart"/>
      <w:r w:rsidRPr="00044897">
        <w:rPr>
          <w:rFonts w:hint="cs"/>
          <w:rtl/>
        </w:rPr>
        <w:t>ריב"ל</w:t>
      </w:r>
      <w:proofErr w:type="spellEnd"/>
      <w:r w:rsidRPr="00044897">
        <w:rPr>
          <w:rFonts w:hint="cs"/>
          <w:rtl/>
        </w:rPr>
        <w:t xml:space="preserve">, נדחתה ע"י בעלי התוספות. מקובלי צפת ואף </w:t>
      </w:r>
      <w:proofErr w:type="spellStart"/>
      <w:r w:rsidRPr="00044897">
        <w:rPr>
          <w:rFonts w:hint="cs"/>
          <w:rtl/>
        </w:rPr>
        <w:t>השו"ע</w:t>
      </w:r>
      <w:proofErr w:type="spellEnd"/>
      <w:r w:rsidRPr="00044897">
        <w:rPr>
          <w:rFonts w:hint="cs"/>
          <w:rtl/>
        </w:rPr>
        <w:t xml:space="preserve"> משאירים את האופציה לכוון לאן שרוצים. התמונה ברורה. האופציה הלאומית תל שכול פיות פונים בו, היא כינון תודעה גלותי במקום שאין אלוהים. ונשאר הצורך לכונן רוח עם לאומית וגעגועים לירושלים. האור שפיעם אצל מקובלי צפת כמו גם אצל הרב קוק, מעוררים חופש אינסופי, אין עוד משמעות לפנייה הפיזית לכיוון ידוע. אמנם ההלכה נשתמרה גם בא"י אבל זו הגלותיות בא"י. ומי שזוכה לאור הארצישראלי יכול 'לשחרר' ולהיענות לשורש נשמתו.</w:t>
      </w:r>
    </w:p>
    <w:p w:rsidR="00551DA2" w:rsidRPr="00044897" w:rsidRDefault="00551DA2" w:rsidP="00551DA2">
      <w:pPr>
        <w:pStyle w:val="a3"/>
        <w:rPr>
          <w:rtl/>
        </w:rPr>
      </w:pPr>
      <w:r w:rsidRPr="00044897">
        <w:rPr>
          <w:rFonts w:hint="cs"/>
          <w:rtl/>
        </w:rPr>
        <w:t xml:space="preserve">גם ההמנון הוא מבט גלותי על א"י. הצעד הבא אינו יכול להיאמר. הוא </w:t>
      </w:r>
      <w:proofErr w:type="spellStart"/>
      <w:r w:rsidRPr="00044897">
        <w:rPr>
          <w:rFonts w:hint="cs"/>
          <w:rtl/>
        </w:rPr>
        <w:t>החווייה</w:t>
      </w:r>
      <w:proofErr w:type="spellEnd"/>
      <w:r w:rsidRPr="00044897">
        <w:rPr>
          <w:rFonts w:hint="cs"/>
          <w:rtl/>
        </w:rPr>
        <w:t xml:space="preserve"> הלא מדוברת שאותה אני חש השנה יותר מבעבר.</w:t>
      </w:r>
    </w:p>
    <w:p w:rsidR="00551DA2" w:rsidRDefault="00551DA2" w:rsidP="00551DA2">
      <w:pPr>
        <w:pStyle w:val="a3"/>
        <w:rPr>
          <w:rFonts w:hint="cs"/>
          <w:b/>
          <w:bCs/>
          <w:rtl/>
        </w:rPr>
      </w:pPr>
    </w:p>
    <w:p w:rsidR="00551DA2" w:rsidRDefault="00551DA2" w:rsidP="00551DA2">
      <w:pPr>
        <w:pStyle w:val="a3"/>
        <w:rPr>
          <w:rtl/>
        </w:rPr>
      </w:pPr>
      <w:r>
        <w:rPr>
          <w:rFonts w:hint="cs"/>
          <w:b/>
          <w:bCs/>
          <w:rtl/>
        </w:rPr>
        <w:t>דיבורים של אהבה...</w:t>
      </w:r>
      <w:r w:rsidRPr="005A14FF">
        <w:rPr>
          <w:rFonts w:hint="cs"/>
          <w:rtl/>
        </w:rPr>
        <w:t xml:space="preserve">ארץ ישראל איננה </w:t>
      </w:r>
      <w:proofErr w:type="spellStart"/>
      <w:r w:rsidRPr="005A14FF">
        <w:rPr>
          <w:rFonts w:hint="cs"/>
          <w:rtl/>
        </w:rPr>
        <w:t>קנין</w:t>
      </w:r>
      <w:proofErr w:type="spellEnd"/>
      <w:r w:rsidRPr="005A14FF">
        <w:rPr>
          <w:rFonts w:hint="cs"/>
          <w:rtl/>
        </w:rPr>
        <w:t xml:space="preserve"> חיצוני לאומה, הוא משפט כמעט אלמותי שכל הבא בשערי ב</w:t>
      </w:r>
      <w:r>
        <w:rPr>
          <w:rFonts w:hint="cs"/>
          <w:rtl/>
        </w:rPr>
        <w:t>י</w:t>
      </w:r>
      <w:r w:rsidRPr="005A14FF">
        <w:rPr>
          <w:rFonts w:hint="cs"/>
          <w:rtl/>
        </w:rPr>
        <w:t>ת המדרש הדתי לאומי</w:t>
      </w:r>
      <w:r>
        <w:rPr>
          <w:rFonts w:hint="cs"/>
          <w:rtl/>
        </w:rPr>
        <w:t xml:space="preserve"> יודע על פה. </w:t>
      </w:r>
      <w:proofErr w:type="spellStart"/>
      <w:r>
        <w:rPr>
          <w:rFonts w:hint="cs"/>
          <w:rtl/>
        </w:rPr>
        <w:t>מהכח</w:t>
      </w:r>
      <w:proofErr w:type="spellEnd"/>
      <w:r>
        <w:rPr>
          <w:rFonts w:hint="cs"/>
          <w:rtl/>
        </w:rPr>
        <w:t xml:space="preserve"> הישיר של משפט זה, הציבור הזה נלחם בעוז על ארצו ועל מקומות חייו שיישארו בידיו ומעלה על נס את ארץ ישראל. אבל מה היא אותה ארץ ישראל? מדוע איננה קניין חיצוני לאומה? והאם ארץ ישראל של הרב קוק שבמשפט זה נפתח ספרו הגדול, 'אורות', זהה לארץ ישראל שלנו, זו שנעה רועדת תחת רגלינו, חוטפת ונחטפת? בקטע משיחה שנאמרה ביום העצמאות בשנת תשס"ה דן הרב שג"ר בשאלות אלה, שהינן  חלק מנושאים רחבים ורבים הנלמדים ומתבררים בישיבה. בנושא הזה, הוא רוצה להציע את האהבה לארץ כבסיס לקשר איתה, אהבה לאו </w:t>
      </w:r>
      <w:proofErr w:type="spellStart"/>
      <w:r>
        <w:rPr>
          <w:rFonts w:hint="cs"/>
          <w:rtl/>
        </w:rPr>
        <w:t>דוקא</w:t>
      </w:r>
      <w:proofErr w:type="spellEnd"/>
      <w:r>
        <w:rPr>
          <w:rFonts w:hint="cs"/>
          <w:rtl/>
        </w:rPr>
        <w:t xml:space="preserve"> בשל עדיפותה על אחרות, אלא פשוט משום שזו הארץ שבה באים ישראל בברית עם דודם. שכן פעמים נדמה ועולה על סדר היום נושאים </w:t>
      </w:r>
      <w:r>
        <w:rPr>
          <w:rFonts w:hint="cs"/>
          <w:rtl/>
        </w:rPr>
        <w:lastRenderedPageBreak/>
        <w:t xml:space="preserve">אחרים המהדהדים את שתי </w:t>
      </w:r>
      <w:proofErr w:type="spellStart"/>
      <w:r>
        <w:rPr>
          <w:rFonts w:hint="cs"/>
          <w:rtl/>
        </w:rPr>
        <w:t>קצוותיו</w:t>
      </w:r>
      <w:proofErr w:type="spellEnd"/>
      <w:r>
        <w:rPr>
          <w:rFonts w:hint="cs"/>
          <w:rtl/>
        </w:rPr>
        <w:t xml:space="preserve"> הנותרות של המשולש הדתי לאומי: תורת ישראל ועם ישראל, אבל עדיין ארץ ישראל עומדת בראש המעיינים ולא בכדי. ואולי יש משמעויות נוספות לארץ ולקשר החי איתה שונות מעט מהתודעה המקובלת?  </w:t>
      </w:r>
    </w:p>
    <w:p w:rsidR="00551DA2" w:rsidRPr="00C7574C" w:rsidRDefault="00551DA2" w:rsidP="00551DA2">
      <w:pPr>
        <w:pStyle w:val="a3"/>
        <w:rPr>
          <w:rtl/>
        </w:rPr>
      </w:pPr>
      <w:r w:rsidRPr="00C7574C">
        <w:rPr>
          <w:rtl/>
        </w:rPr>
        <w:t xml:space="preserve">בפסקאות רבות מספור, אנו מוצאים את התייחסותו של </w:t>
      </w:r>
      <w:proofErr w:type="spellStart"/>
      <w:r w:rsidRPr="00C7574C">
        <w:rPr>
          <w:rtl/>
        </w:rPr>
        <w:t>הראי"ה</w:t>
      </w:r>
      <w:proofErr w:type="spellEnd"/>
      <w:r w:rsidRPr="00C7574C">
        <w:rPr>
          <w:rtl/>
        </w:rPr>
        <w:t>, לארץ-ישראל. א"י היא נושא מרכזי בהגותו –</w:t>
      </w:r>
      <w:r w:rsidRPr="00C7574C">
        <w:rPr>
          <w:rFonts w:hint="cs"/>
          <w:rtl/>
        </w:rPr>
        <w:t xml:space="preserve"> </w:t>
      </w:r>
      <w:r w:rsidRPr="00C7574C">
        <w:rPr>
          <w:rtl/>
        </w:rPr>
        <w:t>הן בהקשר הקונקרטי של תורתו –</w:t>
      </w:r>
      <w:r w:rsidRPr="00C7574C">
        <w:rPr>
          <w:rFonts w:hint="cs"/>
          <w:rtl/>
        </w:rPr>
        <w:t xml:space="preserve"> </w:t>
      </w:r>
      <w:r w:rsidRPr="00C7574C">
        <w:rPr>
          <w:rtl/>
        </w:rPr>
        <w:t>התעוררות הציונות</w:t>
      </w:r>
      <w:r w:rsidRPr="00C7574C">
        <w:rPr>
          <w:rFonts w:hint="cs"/>
          <w:rtl/>
        </w:rPr>
        <w:t xml:space="preserve"> </w:t>
      </w:r>
      <w:r w:rsidRPr="00C7574C">
        <w:rPr>
          <w:rtl/>
        </w:rPr>
        <w:t>- והן במימד הנצחי של תורתו הרזית</w:t>
      </w:r>
      <w:r w:rsidRPr="00C7574C">
        <w:rPr>
          <w:rFonts w:hint="cs"/>
          <w:rtl/>
        </w:rPr>
        <w:t xml:space="preserve">. </w:t>
      </w:r>
      <w:r w:rsidRPr="00C7574C">
        <w:rPr>
          <w:rtl/>
        </w:rPr>
        <w:t>מהי א"י</w:t>
      </w:r>
      <w:r w:rsidRPr="00C7574C">
        <w:rPr>
          <w:rFonts w:hint="cs"/>
          <w:rtl/>
        </w:rPr>
        <w:t xml:space="preserve"> אצלנו? </w:t>
      </w:r>
      <w:r w:rsidRPr="00C7574C">
        <w:rPr>
          <w:rtl/>
        </w:rPr>
        <w:t>מה היחס</w:t>
      </w:r>
      <w:r w:rsidRPr="00C7574C">
        <w:rPr>
          <w:rFonts w:hint="cs"/>
          <w:rtl/>
        </w:rPr>
        <w:t xml:space="preserve"> בין אותה ארץ לארץ המופיעה </w:t>
      </w:r>
      <w:r w:rsidRPr="00C7574C">
        <w:rPr>
          <w:rtl/>
        </w:rPr>
        <w:t xml:space="preserve">בכתבי </w:t>
      </w:r>
      <w:proofErr w:type="spellStart"/>
      <w:r w:rsidRPr="00C7574C">
        <w:rPr>
          <w:rtl/>
        </w:rPr>
        <w:t>הראי"ה</w:t>
      </w:r>
      <w:proofErr w:type="spellEnd"/>
      <w:r w:rsidRPr="00C7574C">
        <w:rPr>
          <w:rtl/>
        </w:rPr>
        <w:t>?</w:t>
      </w:r>
    </w:p>
    <w:p w:rsidR="00551DA2" w:rsidRPr="00C7574C" w:rsidRDefault="00551DA2" w:rsidP="00551DA2">
      <w:pPr>
        <w:pStyle w:val="a3"/>
        <w:rPr>
          <w:rtl/>
        </w:rPr>
      </w:pPr>
      <w:r w:rsidRPr="00C7574C">
        <w:rPr>
          <w:rFonts w:hint="cs"/>
          <w:rtl/>
        </w:rPr>
        <w:t xml:space="preserve">- </w:t>
      </w:r>
      <w:r w:rsidRPr="00C7574C">
        <w:rPr>
          <w:rtl/>
        </w:rPr>
        <w:t xml:space="preserve">א"י בכתבי </w:t>
      </w:r>
      <w:proofErr w:type="spellStart"/>
      <w:r w:rsidRPr="00C7574C">
        <w:rPr>
          <w:rtl/>
        </w:rPr>
        <w:t>הראי"ה</w:t>
      </w:r>
      <w:proofErr w:type="spellEnd"/>
      <w:r w:rsidRPr="00C7574C">
        <w:rPr>
          <w:rtl/>
        </w:rPr>
        <w:t>, הינה ראשית כל אהבה</w:t>
      </w:r>
      <w:r w:rsidRPr="00C7574C">
        <w:rPr>
          <w:rFonts w:hint="cs"/>
          <w:rtl/>
        </w:rPr>
        <w:t xml:space="preserve"> </w:t>
      </w:r>
      <w:r w:rsidRPr="00C7574C">
        <w:rPr>
          <w:rtl/>
        </w:rPr>
        <w:t xml:space="preserve">- ליתר דיוק התאהבות. משפטי האור והזיו החוזרים ונשנים כמעט בכל פיסקה בכתבי הרב, הינם משפטי אהבה: </w:t>
      </w:r>
    </w:p>
    <w:p w:rsidR="00551DA2" w:rsidRPr="00C7574C" w:rsidRDefault="00551DA2" w:rsidP="00551DA2">
      <w:pPr>
        <w:pStyle w:val="a3"/>
        <w:rPr>
          <w:rtl/>
        </w:rPr>
      </w:pPr>
      <w:r w:rsidRPr="00C7574C">
        <w:rPr>
          <w:rtl/>
        </w:rPr>
        <w:t xml:space="preserve">'זיו אור אלוקים חיים, אור חיי העולמים, חי בכל נעם... באור חיים והויה עליונה, מפוארה ועשירה עושר קדש עולמים... עוז חדות נעם גבורת קדש וששון עדנים... ובכל היקום מתחדש אור וחיים... רצון ושובע טוב פנימי... </w:t>
      </w:r>
      <w:proofErr w:type="spellStart"/>
      <w:r w:rsidRPr="00C7574C">
        <w:rPr>
          <w:rtl/>
        </w:rPr>
        <w:t>אוירא</w:t>
      </w:r>
      <w:proofErr w:type="spellEnd"/>
      <w:r w:rsidRPr="00C7574C">
        <w:rPr>
          <w:rtl/>
        </w:rPr>
        <w:t xml:space="preserve"> </w:t>
      </w:r>
      <w:proofErr w:type="spellStart"/>
      <w:r w:rsidRPr="00C7574C">
        <w:rPr>
          <w:rtl/>
        </w:rPr>
        <w:t>דא"י</w:t>
      </w:r>
      <w:proofErr w:type="spellEnd"/>
      <w:r w:rsidRPr="00C7574C">
        <w:rPr>
          <w:rtl/>
        </w:rPr>
        <w:t xml:space="preserve"> ממציא את הגידול הרענן של אותיות חיים הללו. בזיו תפארה, בידידות נעימה ובגבורת רעם עליזה מלאה שפעת קודש. </w:t>
      </w:r>
      <w:proofErr w:type="spellStart"/>
      <w:r w:rsidRPr="00C7574C">
        <w:rPr>
          <w:rtl/>
        </w:rPr>
        <w:t>הצפיה</w:t>
      </w:r>
      <w:proofErr w:type="spellEnd"/>
      <w:r w:rsidRPr="00C7574C">
        <w:rPr>
          <w:rtl/>
        </w:rPr>
        <w:t xml:space="preserve"> לראות בהדר ארץ חמדה, השקיקה הפנימית לא"י </w:t>
      </w:r>
      <w:proofErr w:type="spellStart"/>
      <w:r w:rsidRPr="00C7574C">
        <w:rPr>
          <w:rtl/>
        </w:rPr>
        <w:t>וכו''</w:t>
      </w:r>
      <w:proofErr w:type="spellEnd"/>
      <w:r w:rsidRPr="00C7574C">
        <w:rPr>
          <w:rtl/>
        </w:rPr>
        <w:t>.</w:t>
      </w:r>
      <w:r w:rsidRPr="00C7574C">
        <w:rPr>
          <w:rFonts w:hint="cs"/>
          <w:rtl/>
        </w:rPr>
        <w:t xml:space="preserve"> (אורות, </w:t>
      </w:r>
      <w:proofErr w:type="spellStart"/>
      <w:r w:rsidRPr="00C7574C">
        <w:rPr>
          <w:rFonts w:hint="cs"/>
          <w:rtl/>
        </w:rPr>
        <w:t>עמ</w:t>
      </w:r>
      <w:proofErr w:type="spellEnd"/>
      <w:r w:rsidRPr="00C7574C">
        <w:rPr>
          <w:rFonts w:hint="cs"/>
          <w:rtl/>
        </w:rPr>
        <w:t>' יא'-</w:t>
      </w:r>
      <w:proofErr w:type="spellStart"/>
      <w:r w:rsidRPr="00C7574C">
        <w:rPr>
          <w:rFonts w:hint="cs"/>
          <w:rtl/>
        </w:rPr>
        <w:t>יב'.</w:t>
      </w:r>
      <w:proofErr w:type="spellEnd"/>
      <w:r w:rsidRPr="00C7574C">
        <w:rPr>
          <w:rFonts w:hint="cs"/>
          <w:rtl/>
        </w:rPr>
        <w:t>)</w:t>
      </w:r>
      <w:r w:rsidRPr="00C7574C">
        <w:rPr>
          <w:rtl/>
        </w:rPr>
        <w:t xml:space="preserve"> </w:t>
      </w:r>
    </w:p>
    <w:p w:rsidR="00551DA2" w:rsidRPr="00C7574C" w:rsidRDefault="00551DA2" w:rsidP="00551DA2">
      <w:pPr>
        <w:pStyle w:val="a3"/>
        <w:rPr>
          <w:rtl/>
        </w:rPr>
      </w:pPr>
      <w:r w:rsidRPr="00C7574C">
        <w:rPr>
          <w:rtl/>
        </w:rPr>
        <w:t>אלו שירים, של מי שהוא שיכור אהבה ולא מיין. ידוע הסיפור על ברנר, שאז"ר, זקן הסופרים, סחב אותו פעם לשולחן הרב, בסעודה שלישית והוא יצא בחפזה ואמר</w:t>
      </w:r>
      <w:r w:rsidRPr="00C7574C">
        <w:rPr>
          <w:rFonts w:hint="cs"/>
          <w:rtl/>
        </w:rPr>
        <w:t xml:space="preserve"> ש</w:t>
      </w:r>
      <w:r w:rsidRPr="00C7574C">
        <w:rPr>
          <w:rtl/>
        </w:rPr>
        <w:t xml:space="preserve">יש שם יותר מדי אור, </w:t>
      </w:r>
      <w:r w:rsidRPr="00C7574C">
        <w:rPr>
          <w:rFonts w:hint="cs"/>
          <w:rtl/>
        </w:rPr>
        <w:t xml:space="preserve">ועל כן אינו </w:t>
      </w:r>
      <w:r w:rsidRPr="00C7574C">
        <w:rPr>
          <w:rtl/>
        </w:rPr>
        <w:t xml:space="preserve">יכול </w:t>
      </w:r>
      <w:proofErr w:type="spellStart"/>
      <w:r w:rsidRPr="00C7574C">
        <w:rPr>
          <w:rtl/>
        </w:rPr>
        <w:t>להשאר</w:t>
      </w:r>
      <w:proofErr w:type="spellEnd"/>
      <w:r w:rsidRPr="00C7574C">
        <w:rPr>
          <w:rtl/>
        </w:rPr>
        <w:t>.</w:t>
      </w:r>
    </w:p>
    <w:p w:rsidR="00551DA2" w:rsidRPr="00C7574C" w:rsidRDefault="00551DA2" w:rsidP="00551DA2">
      <w:pPr>
        <w:pStyle w:val="a3"/>
        <w:rPr>
          <w:rtl/>
        </w:rPr>
      </w:pPr>
      <w:r w:rsidRPr="00C7574C">
        <w:rPr>
          <w:rtl/>
        </w:rPr>
        <w:t xml:space="preserve">משלושת דרגות האהבה, אותן מתאר </w:t>
      </w:r>
      <w:proofErr w:type="spellStart"/>
      <w:r w:rsidRPr="00C7574C">
        <w:rPr>
          <w:rtl/>
        </w:rPr>
        <w:t>השל"ה</w:t>
      </w:r>
      <w:proofErr w:type="spellEnd"/>
      <w:r w:rsidRPr="00C7574C">
        <w:rPr>
          <w:rtl/>
        </w:rPr>
        <w:t xml:space="preserve"> הקדוש</w:t>
      </w:r>
      <w:r w:rsidRPr="00C7574C">
        <w:rPr>
          <w:rFonts w:hint="cs"/>
          <w:rtl/>
        </w:rPr>
        <w:t xml:space="preserve"> (שני לוחות הברית, חלק א', מאמר שלישי ורביעי, </w:t>
      </w:r>
      <w:proofErr w:type="spellStart"/>
      <w:r w:rsidRPr="00C7574C">
        <w:rPr>
          <w:rFonts w:hint="eastAsia"/>
          <w:rtl/>
        </w:rPr>
        <w:t>עמ</w:t>
      </w:r>
      <w:proofErr w:type="spellEnd"/>
      <w:r w:rsidRPr="00C7574C">
        <w:rPr>
          <w:rtl/>
        </w:rPr>
        <w:t xml:space="preserve">' </w:t>
      </w:r>
      <w:r w:rsidRPr="00C7574C">
        <w:rPr>
          <w:rFonts w:hint="cs"/>
          <w:rtl/>
        </w:rPr>
        <w:t>לו)</w:t>
      </w:r>
      <w:r w:rsidRPr="00C7574C">
        <w:rPr>
          <w:rtl/>
        </w:rPr>
        <w:t xml:space="preserve">, שהן: דביקה, חשיקה, </w:t>
      </w:r>
      <w:proofErr w:type="spellStart"/>
      <w:r w:rsidRPr="00C7574C">
        <w:rPr>
          <w:rtl/>
        </w:rPr>
        <w:t>חפיצה</w:t>
      </w:r>
      <w:proofErr w:type="spellEnd"/>
      <w:r w:rsidRPr="00C7574C">
        <w:rPr>
          <w:rtl/>
        </w:rPr>
        <w:t xml:space="preserve">, השלישית היא המתארת נכוחה את </w:t>
      </w:r>
      <w:proofErr w:type="spellStart"/>
      <w:r w:rsidRPr="00C7574C">
        <w:rPr>
          <w:rtl/>
        </w:rPr>
        <w:t>הראי"ה</w:t>
      </w:r>
      <w:proofErr w:type="spellEnd"/>
      <w:r w:rsidRPr="00C7574C">
        <w:rPr>
          <w:rtl/>
        </w:rPr>
        <w:t xml:space="preserve">: </w:t>
      </w:r>
    </w:p>
    <w:p w:rsidR="00551DA2" w:rsidRPr="00C7574C" w:rsidRDefault="00551DA2" w:rsidP="00551DA2">
      <w:pPr>
        <w:pStyle w:val="a3"/>
        <w:rPr>
          <w:rtl/>
        </w:rPr>
      </w:pPr>
      <w:r w:rsidRPr="00C7574C">
        <w:rPr>
          <w:rtl/>
        </w:rPr>
        <w:t>'</w:t>
      </w:r>
      <w:proofErr w:type="spellStart"/>
      <w:r w:rsidRPr="00C7574C">
        <w:rPr>
          <w:rtl/>
        </w:rPr>
        <w:t>ענין</w:t>
      </w:r>
      <w:proofErr w:type="spellEnd"/>
      <w:r w:rsidRPr="00C7574C">
        <w:rPr>
          <w:rtl/>
        </w:rPr>
        <w:t xml:space="preserve"> החפץ הוא </w:t>
      </w:r>
      <w:proofErr w:type="spellStart"/>
      <w:r w:rsidRPr="00C7574C">
        <w:rPr>
          <w:rtl/>
        </w:rPr>
        <w:t>ענין</w:t>
      </w:r>
      <w:proofErr w:type="spellEnd"/>
      <w:r w:rsidRPr="00C7574C">
        <w:rPr>
          <w:rtl/>
        </w:rPr>
        <w:t xml:space="preserve"> שלישי... נקראהו אהבת עולם... כי הנה החפץ הוא הרצון, ויהיה </w:t>
      </w:r>
      <w:proofErr w:type="spellStart"/>
      <w:r w:rsidRPr="00C7574C">
        <w:rPr>
          <w:rtl/>
        </w:rPr>
        <w:t>הכונה</w:t>
      </w:r>
      <w:proofErr w:type="spellEnd"/>
      <w:r w:rsidRPr="00C7574C">
        <w:rPr>
          <w:rtl/>
        </w:rPr>
        <w:t xml:space="preserve"> הרצון שרוצה תמיד בלי הפוגה. ואקדים משל </w:t>
      </w:r>
      <w:proofErr w:type="spellStart"/>
      <w:r w:rsidRPr="00C7574C">
        <w:rPr>
          <w:rtl/>
        </w:rPr>
        <w:t>מענין</w:t>
      </w:r>
      <w:proofErr w:type="spellEnd"/>
      <w:r w:rsidRPr="00C7574C">
        <w:rPr>
          <w:rtl/>
        </w:rPr>
        <w:t xml:space="preserve"> פלאות אהבת </w:t>
      </w:r>
      <w:proofErr w:type="spellStart"/>
      <w:r w:rsidRPr="00C7574C">
        <w:rPr>
          <w:rtl/>
        </w:rPr>
        <w:t>אשה</w:t>
      </w:r>
      <w:proofErr w:type="spellEnd"/>
      <w:r w:rsidRPr="00C7574C">
        <w:rPr>
          <w:rtl/>
        </w:rPr>
        <w:t xml:space="preserve"> שחושק ומזדווג עמה. ובעת </w:t>
      </w:r>
      <w:proofErr w:type="spellStart"/>
      <w:r w:rsidRPr="00C7574C">
        <w:rPr>
          <w:rtl/>
        </w:rPr>
        <w:t>הזווג</w:t>
      </w:r>
      <w:proofErr w:type="spellEnd"/>
      <w:r w:rsidRPr="00C7574C">
        <w:rPr>
          <w:rtl/>
        </w:rPr>
        <w:t xml:space="preserve"> לא היה פורש ממנה ולא היה מונע את עצמו ממנה משום סיבה בעולם. מ"מ אחר גמר </w:t>
      </w:r>
      <w:proofErr w:type="spellStart"/>
      <w:r w:rsidRPr="00C7574C">
        <w:rPr>
          <w:rtl/>
        </w:rPr>
        <w:t>הזווג</w:t>
      </w:r>
      <w:proofErr w:type="spellEnd"/>
      <w:r w:rsidRPr="00C7574C">
        <w:rPr>
          <w:rtl/>
        </w:rPr>
        <w:t xml:space="preserve">, נגמר החפץ ורצון שלו ונתמלא תאוותו. אמנם בעבודת אהבה להשי"ת, הוא אהבת עולם, החפץ והרצון אינו פוסק... ואינו שבע ממה שעשה. אדרבה, נכנס </w:t>
      </w:r>
      <w:proofErr w:type="spellStart"/>
      <w:r w:rsidRPr="00C7574C">
        <w:rPr>
          <w:rtl/>
        </w:rPr>
        <w:t>בתאוה</w:t>
      </w:r>
      <w:proofErr w:type="spellEnd"/>
      <w:r w:rsidRPr="00C7574C">
        <w:rPr>
          <w:rtl/>
        </w:rPr>
        <w:t xml:space="preserve"> ביותר </w:t>
      </w:r>
      <w:proofErr w:type="spellStart"/>
      <w:r w:rsidRPr="00C7574C">
        <w:rPr>
          <w:rtl/>
        </w:rPr>
        <w:t>מכח</w:t>
      </w:r>
      <w:proofErr w:type="spellEnd"/>
      <w:r w:rsidRPr="00C7574C">
        <w:rPr>
          <w:rtl/>
        </w:rPr>
        <w:t xml:space="preserve"> הדביקות, וזהו </w:t>
      </w:r>
      <w:proofErr w:type="spellStart"/>
      <w:r w:rsidRPr="00C7574C">
        <w:rPr>
          <w:rtl/>
        </w:rPr>
        <w:t>ענין</w:t>
      </w:r>
      <w:proofErr w:type="spellEnd"/>
      <w:r w:rsidRPr="00C7574C">
        <w:rPr>
          <w:rtl/>
        </w:rPr>
        <w:t xml:space="preserve"> </w:t>
      </w:r>
      <w:proofErr w:type="spellStart"/>
      <w:r w:rsidRPr="00C7574C">
        <w:rPr>
          <w:rtl/>
        </w:rPr>
        <w:t>מצוה</w:t>
      </w:r>
      <w:proofErr w:type="spellEnd"/>
      <w:r w:rsidRPr="00C7574C">
        <w:rPr>
          <w:rtl/>
        </w:rPr>
        <w:t xml:space="preserve"> גוררת </w:t>
      </w:r>
      <w:proofErr w:type="spellStart"/>
      <w:r w:rsidRPr="00C7574C">
        <w:rPr>
          <w:rtl/>
        </w:rPr>
        <w:t>מצוה</w:t>
      </w:r>
      <w:proofErr w:type="spellEnd"/>
      <w:r w:rsidRPr="00C7574C">
        <w:rPr>
          <w:rtl/>
        </w:rPr>
        <w:t xml:space="preserve">... </w:t>
      </w:r>
      <w:proofErr w:type="spellStart"/>
      <w:r w:rsidRPr="00C7574C">
        <w:rPr>
          <w:rtl/>
        </w:rPr>
        <w:t>כענין</w:t>
      </w:r>
      <w:proofErr w:type="spellEnd"/>
      <w:r w:rsidRPr="00C7574C">
        <w:rPr>
          <w:rtl/>
        </w:rPr>
        <w:t xml:space="preserve"> משה </w:t>
      </w:r>
      <w:proofErr w:type="spellStart"/>
      <w:r w:rsidRPr="00C7574C">
        <w:rPr>
          <w:rtl/>
        </w:rPr>
        <w:t>רבינו</w:t>
      </w:r>
      <w:proofErr w:type="spellEnd"/>
      <w:r w:rsidRPr="00C7574C">
        <w:rPr>
          <w:rtl/>
        </w:rPr>
        <w:t xml:space="preserve"> עליו השלום, שהיה </w:t>
      </w:r>
      <w:proofErr w:type="spellStart"/>
      <w:r w:rsidRPr="00C7574C">
        <w:rPr>
          <w:rtl/>
        </w:rPr>
        <w:t>מתאוה</w:t>
      </w:r>
      <w:proofErr w:type="spellEnd"/>
      <w:r w:rsidRPr="00C7574C">
        <w:rPr>
          <w:rtl/>
        </w:rPr>
        <w:t xml:space="preserve"> לא"י כדי לקיים מצוותיה...' </w:t>
      </w:r>
      <w:proofErr w:type="spellStart"/>
      <w:r w:rsidRPr="00C7574C">
        <w:rPr>
          <w:rtl/>
        </w:rPr>
        <w:t>החפיצה</w:t>
      </w:r>
      <w:proofErr w:type="spellEnd"/>
      <w:r w:rsidRPr="00C7574C">
        <w:rPr>
          <w:rtl/>
        </w:rPr>
        <w:t xml:space="preserve"> הינה תשוקה מתמדת, זווג לא פוסק.'</w:t>
      </w:r>
    </w:p>
    <w:p w:rsidR="00551DA2" w:rsidRPr="00C7574C" w:rsidRDefault="00551DA2" w:rsidP="00551DA2">
      <w:pPr>
        <w:pStyle w:val="a3"/>
        <w:rPr>
          <w:rtl/>
        </w:rPr>
      </w:pPr>
      <w:r w:rsidRPr="00C7574C">
        <w:rPr>
          <w:rtl/>
        </w:rPr>
        <w:t xml:space="preserve">המאוהב מואר ושרוי בעולם מענג ומאיר של חסד. </w:t>
      </w:r>
      <w:proofErr w:type="spellStart"/>
      <w:r w:rsidRPr="00C7574C">
        <w:rPr>
          <w:rtl/>
        </w:rPr>
        <w:t>הכל</w:t>
      </w:r>
      <w:proofErr w:type="spellEnd"/>
      <w:r w:rsidRPr="00C7574C">
        <w:rPr>
          <w:rtl/>
        </w:rPr>
        <w:t xml:space="preserve"> קורן, </w:t>
      </w:r>
      <w:proofErr w:type="spellStart"/>
      <w:r w:rsidRPr="00C7574C">
        <w:rPr>
          <w:rtl/>
        </w:rPr>
        <w:t>מונהר</w:t>
      </w:r>
      <w:proofErr w:type="spellEnd"/>
      <w:r w:rsidRPr="00C7574C">
        <w:rPr>
          <w:rFonts w:hint="cs"/>
          <w:rtl/>
        </w:rPr>
        <w:t>,</w:t>
      </w:r>
      <w:r w:rsidRPr="00C7574C">
        <w:rPr>
          <w:rtl/>
        </w:rPr>
        <w:t xml:space="preserve"> מלא זיו ושרוי בהרמוניה נפלאה. חש הוא את עצמו חפשי ומשוחרר. </w:t>
      </w:r>
      <w:proofErr w:type="spellStart"/>
      <w:r w:rsidRPr="00C7574C">
        <w:rPr>
          <w:rtl/>
        </w:rPr>
        <w:t>חוית</w:t>
      </w:r>
      <w:proofErr w:type="spellEnd"/>
      <w:r w:rsidRPr="00C7574C">
        <w:rPr>
          <w:rtl/>
        </w:rPr>
        <w:t xml:space="preserve"> ההתאהבות הינה </w:t>
      </w:r>
      <w:proofErr w:type="spellStart"/>
      <w:r w:rsidRPr="00C7574C">
        <w:rPr>
          <w:rtl/>
        </w:rPr>
        <w:t>חויה</w:t>
      </w:r>
      <w:proofErr w:type="spellEnd"/>
      <w:r w:rsidRPr="00C7574C">
        <w:rPr>
          <w:rtl/>
        </w:rPr>
        <w:t xml:space="preserve"> מפ</w:t>
      </w:r>
      <w:r w:rsidRPr="00C7574C">
        <w:rPr>
          <w:rFonts w:hint="cs"/>
          <w:rtl/>
        </w:rPr>
        <w:t>א</w:t>
      </w:r>
      <w:r w:rsidRPr="00C7574C">
        <w:rPr>
          <w:rtl/>
        </w:rPr>
        <w:t>זה אחרת: הארה, התגלות</w:t>
      </w:r>
      <w:r w:rsidRPr="00C7574C">
        <w:rPr>
          <w:rFonts w:hint="cs"/>
          <w:rtl/>
        </w:rPr>
        <w:t>, תחושה ממשית של</w:t>
      </w:r>
      <w:r w:rsidRPr="00C7574C">
        <w:rPr>
          <w:rtl/>
        </w:rPr>
        <w:t xml:space="preserve"> </w:t>
      </w:r>
      <w:r>
        <w:rPr>
          <w:rtl/>
        </w:rPr>
        <w:t>גאולה</w:t>
      </w:r>
      <w:r>
        <w:rPr>
          <w:rFonts w:hint="cs"/>
          <w:rtl/>
        </w:rPr>
        <w:t>,</w:t>
      </w:r>
      <w:r w:rsidRPr="00C7574C">
        <w:rPr>
          <w:rtl/>
        </w:rPr>
        <w:t xml:space="preserve"> אינטנסיביות מיסטית של אחדות, שקיפות, חסד וישועה </w:t>
      </w:r>
      <w:r>
        <w:rPr>
          <w:rFonts w:hint="cs"/>
          <w:rtl/>
        </w:rPr>
        <w:t>ו</w:t>
      </w:r>
      <w:r w:rsidRPr="00C7574C">
        <w:rPr>
          <w:rtl/>
        </w:rPr>
        <w:t>לא בכדי תיארו המיסטיקנים בכל הדורות את ח</w:t>
      </w:r>
      <w:r>
        <w:rPr>
          <w:rFonts w:hint="cs"/>
          <w:rtl/>
        </w:rPr>
        <w:t>ו</w:t>
      </w:r>
      <w:r w:rsidRPr="00C7574C">
        <w:rPr>
          <w:rtl/>
        </w:rPr>
        <w:t xml:space="preserve">ויתם המיסטית במונחי ההתאהבות. </w:t>
      </w:r>
    </w:p>
    <w:p w:rsidR="00551DA2" w:rsidRDefault="00551DA2" w:rsidP="00551DA2">
      <w:pPr>
        <w:pStyle w:val="a3"/>
        <w:jc w:val="both"/>
        <w:rPr>
          <w:rFonts w:hint="cs"/>
          <w:b/>
          <w:bCs/>
          <w:rtl/>
        </w:rPr>
      </w:pPr>
      <w:r w:rsidRPr="00C7574C">
        <w:rPr>
          <w:rtl/>
        </w:rPr>
        <w:t>איש הא</w:t>
      </w:r>
      <w:r w:rsidRPr="00C7574C">
        <w:rPr>
          <w:rFonts w:hint="cs"/>
          <w:rtl/>
        </w:rPr>
        <w:t>-</w:t>
      </w:r>
      <w:r w:rsidRPr="00C7574C">
        <w:rPr>
          <w:rtl/>
        </w:rPr>
        <w:t xml:space="preserve">להים, חניך </w:t>
      </w:r>
      <w:proofErr w:type="spellStart"/>
      <w:r w:rsidRPr="00C7574C">
        <w:rPr>
          <w:rtl/>
        </w:rPr>
        <w:t>וולוז'ין</w:t>
      </w:r>
      <w:proofErr w:type="spellEnd"/>
      <w:r w:rsidRPr="00C7574C">
        <w:rPr>
          <w:rtl/>
        </w:rPr>
        <w:t xml:space="preserve">, </w:t>
      </w:r>
      <w:proofErr w:type="spellStart"/>
      <w:r w:rsidRPr="00C7574C">
        <w:rPr>
          <w:rtl/>
        </w:rPr>
        <w:t>הראי"ה</w:t>
      </w:r>
      <w:proofErr w:type="spellEnd"/>
      <w:r w:rsidRPr="00C7574C">
        <w:rPr>
          <w:rtl/>
        </w:rPr>
        <w:t>, התאהב בארץ ובחלוציה. עם על</w:t>
      </w:r>
      <w:r w:rsidRPr="00C7574C">
        <w:rPr>
          <w:rFonts w:hint="cs"/>
          <w:rtl/>
        </w:rPr>
        <w:t>י</w:t>
      </w:r>
      <w:r w:rsidRPr="00C7574C">
        <w:rPr>
          <w:rtl/>
        </w:rPr>
        <w:t xml:space="preserve">יתו </w:t>
      </w:r>
      <w:r w:rsidRPr="00C7574C">
        <w:rPr>
          <w:rFonts w:hint="cs"/>
          <w:rtl/>
        </w:rPr>
        <w:t>ל</w:t>
      </w:r>
      <w:r w:rsidRPr="00C7574C">
        <w:rPr>
          <w:rtl/>
        </w:rPr>
        <w:t>ארץ</w:t>
      </w:r>
      <w:r w:rsidRPr="00C7574C">
        <w:rPr>
          <w:rFonts w:hint="cs"/>
          <w:rtl/>
        </w:rPr>
        <w:t xml:space="preserve"> הקודש</w:t>
      </w:r>
      <w:r w:rsidRPr="00C7574C">
        <w:rPr>
          <w:rtl/>
        </w:rPr>
        <w:t>, נפתחו בפניו מרחבים שלא הכיר לפני כן ושלא כאחרים</w:t>
      </w:r>
      <w:r w:rsidRPr="00C7574C">
        <w:rPr>
          <w:rFonts w:hint="cs"/>
          <w:rtl/>
        </w:rPr>
        <w:t>,</w:t>
      </w:r>
      <w:r w:rsidRPr="00C7574C">
        <w:rPr>
          <w:rtl/>
        </w:rPr>
        <w:t xml:space="preserve"> מרחבים אלו, לא רק שלא סתרו </w:t>
      </w:r>
      <w:r w:rsidRPr="00C7574C">
        <w:rPr>
          <w:rFonts w:hint="cs"/>
          <w:rtl/>
        </w:rPr>
        <w:t xml:space="preserve">אצלו את </w:t>
      </w:r>
      <w:r w:rsidRPr="00C7574C">
        <w:rPr>
          <w:rtl/>
        </w:rPr>
        <w:t xml:space="preserve">תורת אבות, אלא שהפכו לעיקרי תורתו. מושגי האחדות, הכלליות, האידיאליות, הקדושה שבטבע, החופש, </w:t>
      </w:r>
      <w:proofErr w:type="spellStart"/>
      <w:r w:rsidRPr="00C7574C">
        <w:rPr>
          <w:rtl/>
        </w:rPr>
        <w:t>האוניברסליות</w:t>
      </w:r>
      <w:proofErr w:type="spellEnd"/>
      <w:r w:rsidRPr="00C7574C">
        <w:rPr>
          <w:rtl/>
        </w:rPr>
        <w:t>, הגאולה, ההרמוניה וההתפתחות</w:t>
      </w:r>
      <w:r w:rsidRPr="00C7574C">
        <w:rPr>
          <w:rFonts w:hint="cs"/>
          <w:rtl/>
        </w:rPr>
        <w:t xml:space="preserve"> </w:t>
      </w:r>
      <w:r w:rsidRPr="00C7574C">
        <w:rPr>
          <w:rtl/>
        </w:rPr>
        <w:t xml:space="preserve">המתעלה, טבולי האורות, </w:t>
      </w:r>
      <w:proofErr w:type="spellStart"/>
      <w:r w:rsidRPr="00C7574C">
        <w:rPr>
          <w:rtl/>
        </w:rPr>
        <w:t>שהראי"ה</w:t>
      </w:r>
      <w:proofErr w:type="spellEnd"/>
      <w:r w:rsidRPr="00C7574C">
        <w:rPr>
          <w:rtl/>
        </w:rPr>
        <w:t>, כאמור, חוזר וללא הרף משורר אותם</w:t>
      </w:r>
      <w:r w:rsidRPr="00C7574C">
        <w:rPr>
          <w:rFonts w:hint="cs"/>
          <w:rtl/>
        </w:rPr>
        <w:t xml:space="preserve"> </w:t>
      </w:r>
      <w:r w:rsidRPr="00C7574C">
        <w:rPr>
          <w:rtl/>
        </w:rPr>
        <w:t>- הינם שירי התאהבות. שירי שיר-השירים</w:t>
      </w:r>
      <w:r w:rsidRPr="00C7574C">
        <w:rPr>
          <w:rFonts w:hint="cs"/>
          <w:rtl/>
        </w:rPr>
        <w:t>.</w:t>
      </w:r>
      <w:r w:rsidRPr="00C7574C">
        <w:rPr>
          <w:rtl/>
        </w:rPr>
        <w:t xml:space="preserve"> זאת א"י ואהבת הארץ, העם והתורה שהינם האהבה</w:t>
      </w:r>
      <w:r w:rsidRPr="00C7574C">
        <w:rPr>
          <w:rFonts w:hint="cs"/>
          <w:rtl/>
        </w:rPr>
        <w:t xml:space="preserve"> בה"א הידיעה</w:t>
      </w:r>
      <w:r w:rsidRPr="00C7574C">
        <w:rPr>
          <w:rtl/>
        </w:rPr>
        <w:t xml:space="preserve">: אהבת אלוקים של </w:t>
      </w:r>
      <w:proofErr w:type="spellStart"/>
      <w:r w:rsidRPr="00C7574C">
        <w:rPr>
          <w:rtl/>
        </w:rPr>
        <w:t>הראי"ה</w:t>
      </w:r>
      <w:proofErr w:type="spellEnd"/>
      <w:r w:rsidRPr="00C7574C">
        <w:rPr>
          <w:rtl/>
        </w:rPr>
        <w:t xml:space="preserve">. </w:t>
      </w:r>
    </w:p>
    <w:p w:rsidR="00551DA2" w:rsidRDefault="00551DA2" w:rsidP="00551DA2">
      <w:pPr>
        <w:pStyle w:val="a3"/>
        <w:jc w:val="both"/>
        <w:rPr>
          <w:rFonts w:hint="cs"/>
          <w:b/>
          <w:bCs/>
          <w:rtl/>
        </w:rPr>
      </w:pPr>
    </w:p>
    <w:p w:rsidR="0042120B" w:rsidRDefault="0042120B" w:rsidP="00551DA2">
      <w:pPr>
        <w:pStyle w:val="a3"/>
        <w:jc w:val="both"/>
        <w:rPr>
          <w:rtl/>
        </w:rPr>
      </w:pPr>
      <w:r>
        <w:rPr>
          <w:rFonts w:hint="cs"/>
          <w:b/>
          <w:bCs/>
          <w:rtl/>
        </w:rPr>
        <w:t xml:space="preserve">ייסורי אכילה של </w:t>
      </w:r>
      <w:proofErr w:type="spellStart"/>
      <w:r>
        <w:rPr>
          <w:rFonts w:hint="cs"/>
          <w:b/>
          <w:bCs/>
          <w:rtl/>
        </w:rPr>
        <w:t>הראי"ה</w:t>
      </w:r>
      <w:proofErr w:type="spellEnd"/>
      <w:r>
        <w:rPr>
          <w:rFonts w:hint="cs"/>
          <w:b/>
          <w:bCs/>
          <w:rtl/>
        </w:rPr>
        <w:t xml:space="preserve"> קוק</w:t>
      </w:r>
    </w:p>
    <w:p w:rsidR="0042120B" w:rsidRDefault="0042120B" w:rsidP="0042120B">
      <w:pPr>
        <w:pStyle w:val="a3"/>
        <w:rPr>
          <w:rtl/>
        </w:rPr>
      </w:pPr>
      <w:proofErr w:type="spellStart"/>
      <w:r w:rsidRPr="006C069F">
        <w:rPr>
          <w:rtl/>
        </w:rPr>
        <w:t>תתב</w:t>
      </w:r>
      <w:proofErr w:type="spellEnd"/>
      <w:r w:rsidRPr="006C069F">
        <w:rPr>
          <w:rtl/>
        </w:rPr>
        <w:t xml:space="preserve">. ישנם צדיקים כאלה שהם תמיד </w:t>
      </w:r>
      <w:proofErr w:type="spellStart"/>
      <w:r w:rsidRPr="006C069F">
        <w:rPr>
          <w:rtl/>
        </w:rPr>
        <w:t>במדריגת</w:t>
      </w:r>
      <w:proofErr w:type="spellEnd"/>
      <w:r w:rsidRPr="006C069F">
        <w:rPr>
          <w:rtl/>
        </w:rPr>
        <w:t xml:space="preserve"> שבת, והם מסוגלים לעונג תמידי, להתענג על ד', ואינם מסוגלים מצד עצמת בהירות נשמתם וקדושת גופם - שמתקדש ע"י הופעתה של נשמתם העליונה - לעבודה, והם עובדים רק כדי לטעום טעם מרירות החיים, להשתתף עם העולם כדי להעלותם. וכל תוכן שגיאותיהם הוא תמיד מה שאינם מכירים את מעלתם, ואינם מתרוממים לאותו הגובה של דישון עונג הקדושה העליונה הראויה להם, ע"י קטנות אמנה שיש בהם בעצמם. והם שבים תמיד בתשובה מאהבה. וכל מה שהם יותר עסוקים בתשובה הנם יותר מתענגים, וממשיכים על כל העולם כולו את העונג והנועם הגדול של התשובה, שהיא עושה את העולם כולו לעולם חדש, חביב ורטוב כולו מטל עדנים, משוקה בלשד אהבה ונעימות עליונה. כולו ממתקים וחכו מחמדים.</w:t>
      </w:r>
    </w:p>
    <w:p w:rsidR="0042120B" w:rsidRPr="006C069F" w:rsidRDefault="0042120B" w:rsidP="0042120B">
      <w:pPr>
        <w:pStyle w:val="a3"/>
        <w:rPr>
          <w:rtl/>
        </w:rPr>
      </w:pPr>
    </w:p>
    <w:p w:rsidR="0042120B" w:rsidRPr="006C069F" w:rsidRDefault="0042120B" w:rsidP="0042120B">
      <w:pPr>
        <w:pStyle w:val="a3"/>
        <w:rPr>
          <w:rtl/>
        </w:rPr>
      </w:pPr>
      <w:proofErr w:type="spellStart"/>
      <w:r w:rsidRPr="006C069F">
        <w:rPr>
          <w:rtl/>
        </w:rPr>
        <w:t>תתג</w:t>
      </w:r>
      <w:proofErr w:type="spellEnd"/>
      <w:r w:rsidRPr="006C069F">
        <w:rPr>
          <w:rtl/>
        </w:rPr>
        <w:t xml:space="preserve">. אמת גמורה היא, שהצדיקים העליונים, האנשים הרוחניים, שמצד עצמם אין כל עניני עולם הזה תופסים מקום אצלם, מפני שהם משערים יפה את החוסן ואת הזיו העליון, והם מתכוונים </w:t>
      </w:r>
      <w:proofErr w:type="spellStart"/>
      <w:r w:rsidRPr="006C069F">
        <w:rPr>
          <w:rtl/>
        </w:rPr>
        <w:t>לבסמו</w:t>
      </w:r>
      <w:proofErr w:type="spellEnd"/>
      <w:r w:rsidRPr="006C069F">
        <w:rPr>
          <w:rtl/>
        </w:rPr>
        <w:t xml:space="preserve"> יותר ויותר ולהמשיכו בעולם כולו, אין דרך עבודתם </w:t>
      </w:r>
      <w:proofErr w:type="spellStart"/>
      <w:r w:rsidRPr="006C069F">
        <w:rPr>
          <w:rtl/>
        </w:rPr>
        <w:t>שוה</w:t>
      </w:r>
      <w:proofErr w:type="spellEnd"/>
      <w:r w:rsidRPr="006C069F">
        <w:rPr>
          <w:rtl/>
        </w:rPr>
        <w:t xml:space="preserve"> כלל לדרכי העבודה של כל </w:t>
      </w:r>
      <w:r w:rsidRPr="006C069F">
        <w:rPr>
          <w:rtl/>
        </w:rPr>
        <w:lastRenderedPageBreak/>
        <w:t>אדם, השרויים תמיד בגבולי עולם הזה ותשוקותיו ומאסרי הגוף וכל נטיותיו, וכשרואים מהם דברים תמוהים אין להרהר עליהם כלל, כי כל דרכיהם נובעים מקודש עליון מאד.</w:t>
      </w:r>
    </w:p>
    <w:p w:rsidR="0042120B" w:rsidRDefault="0042120B" w:rsidP="0042120B">
      <w:pPr>
        <w:pStyle w:val="a3"/>
        <w:jc w:val="center"/>
        <w:rPr>
          <w:rtl/>
        </w:rPr>
      </w:pPr>
      <w:r>
        <w:rPr>
          <w:rFonts w:hint="cs"/>
          <w:rtl/>
        </w:rPr>
        <w:t>*</w:t>
      </w:r>
    </w:p>
    <w:p w:rsidR="0042120B" w:rsidRPr="00902021" w:rsidRDefault="0042120B" w:rsidP="0042120B">
      <w:pPr>
        <w:pStyle w:val="a3"/>
        <w:rPr>
          <w:b/>
          <w:bCs/>
          <w:rtl/>
        </w:rPr>
      </w:pPr>
      <w:r>
        <w:rPr>
          <w:rFonts w:hint="cs"/>
          <w:b/>
          <w:bCs/>
          <w:rtl/>
        </w:rPr>
        <w:t xml:space="preserve">תיקון המדינה ותיקון הגוף </w:t>
      </w:r>
      <w:r>
        <w:rPr>
          <w:b/>
          <w:bCs/>
          <w:rtl/>
        </w:rPr>
        <w:t>–</w:t>
      </w:r>
      <w:r>
        <w:rPr>
          <w:rFonts w:hint="cs"/>
          <w:b/>
          <w:bCs/>
          <w:rtl/>
        </w:rPr>
        <w:t xml:space="preserve"> משל הטלית והציצית</w:t>
      </w:r>
    </w:p>
    <w:p w:rsidR="0042120B" w:rsidRPr="006C069F" w:rsidRDefault="0042120B" w:rsidP="0042120B">
      <w:pPr>
        <w:pStyle w:val="a3"/>
        <w:rPr>
          <w:rtl/>
        </w:rPr>
      </w:pPr>
      <w:r>
        <w:rPr>
          <w:rFonts w:hint="cs"/>
          <w:rtl/>
        </w:rPr>
        <w:t xml:space="preserve">קובץ ב' </w:t>
      </w:r>
      <w:proofErr w:type="spellStart"/>
      <w:r w:rsidRPr="006C069F">
        <w:rPr>
          <w:rtl/>
        </w:rPr>
        <w:t>יג</w:t>
      </w:r>
      <w:proofErr w:type="spellEnd"/>
      <w:r w:rsidRPr="006C069F">
        <w:rPr>
          <w:rtl/>
        </w:rPr>
        <w:t>. תיקון המדינה בכלל, ותיקון הגוף בפרט, הוא מכלל הופעת הקודש היותר עליונה, שמפני רוב קדושתה אינה יכולה להיות מוארת בגלוי באור תכוני שיש לו צורת קודש בולטת, אבל האור נטוי בה ועימה כשלמה. וקצוות האצילים היוצאים מאלה, פרטים מעשיים לשם תיקון המדינה והבריאות, בתור מצוות, הרי הם כערך הציצית, בשעה שכל התרבות בכללה היא כערך הטלית. הציצית מביאה לידי גילוי קודש את כל האור המסותר בכל הטלית כולה מרוב גילוייו והופעתו, והפעולות של מצו</w:t>
      </w:r>
      <w:r>
        <w:rPr>
          <w:rFonts w:hint="cs"/>
          <w:rtl/>
        </w:rPr>
        <w:t>ו</w:t>
      </w:r>
      <w:r w:rsidRPr="006C069F">
        <w:rPr>
          <w:rtl/>
        </w:rPr>
        <w:t>ה וקדושה המסומנות בכללות מעשה האדם לתיקון חייו הכלליים והפרטיים, הן מוציאות אל הפועל את האור הגנוז במעמקי כל סדרי התרבות האנושית, להביא אל המקום הראוי לו את גילוייו, ולהראות את אור חיי עולם המחיה את הכ</w:t>
      </w:r>
      <w:r>
        <w:rPr>
          <w:rFonts w:hint="cs"/>
          <w:rtl/>
        </w:rPr>
        <w:t>ו</w:t>
      </w:r>
      <w:r w:rsidRPr="006C069F">
        <w:rPr>
          <w:rtl/>
        </w:rPr>
        <w:t>ל, אפילו את חיי השעה והרגע.</w:t>
      </w:r>
    </w:p>
    <w:p w:rsidR="0042120B" w:rsidRDefault="0042120B" w:rsidP="0042120B">
      <w:pPr>
        <w:pStyle w:val="a3"/>
        <w:jc w:val="center"/>
        <w:rPr>
          <w:rtl/>
        </w:rPr>
      </w:pPr>
      <w:r>
        <w:rPr>
          <w:rFonts w:hint="cs"/>
          <w:rtl/>
        </w:rPr>
        <w:t>*</w:t>
      </w:r>
    </w:p>
    <w:p w:rsidR="0042120B" w:rsidRPr="00902021" w:rsidRDefault="0042120B" w:rsidP="0042120B">
      <w:pPr>
        <w:pStyle w:val="a3"/>
        <w:rPr>
          <w:b/>
          <w:bCs/>
          <w:rtl/>
        </w:rPr>
      </w:pPr>
      <w:r>
        <w:rPr>
          <w:rFonts w:hint="cs"/>
          <w:b/>
          <w:bCs/>
          <w:rtl/>
        </w:rPr>
        <w:t>זיווג רוח הגוף עם רוח הנשמה: ייסורים של חורבן</w:t>
      </w:r>
    </w:p>
    <w:p w:rsidR="0042120B" w:rsidRDefault="0042120B" w:rsidP="0042120B">
      <w:pPr>
        <w:pStyle w:val="a3"/>
        <w:rPr>
          <w:rtl/>
        </w:rPr>
      </w:pPr>
      <w:r>
        <w:rPr>
          <w:rFonts w:hint="cs"/>
          <w:rtl/>
        </w:rPr>
        <w:t xml:space="preserve">קובץ ג' </w:t>
      </w:r>
      <w:r w:rsidRPr="006C069F">
        <w:rPr>
          <w:rtl/>
        </w:rPr>
        <w:t>כה. צער היצירה הטהורה הוא מעין צער הנבואה, המתוארת בי</w:t>
      </w:r>
      <w:r>
        <w:rPr>
          <w:rFonts w:hint="cs"/>
          <w:rtl/>
        </w:rPr>
        <w:t>י</w:t>
      </w:r>
      <w:r w:rsidRPr="006C069F">
        <w:rPr>
          <w:rtl/>
        </w:rPr>
        <w:t>חוד בנביאים האחרונים ובחזיונות דניאל ביותר. המדרגות שבבהירות החיים שבהשגה היותר עליונה באות במהירות, שוטפות על רשת העין הרוחנית שבנשמה, והיא לא הוכנה די סיפוקה כדי לקבלן. גילויי הה</w:t>
      </w:r>
      <w:r>
        <w:rPr>
          <w:rFonts w:hint="cs"/>
          <w:rtl/>
        </w:rPr>
        <w:t>ו</w:t>
      </w:r>
      <w:r w:rsidRPr="006C069F">
        <w:rPr>
          <w:rtl/>
        </w:rPr>
        <w:t xml:space="preserve">ויה עולים ממעמקים, מהחיים </w:t>
      </w:r>
      <w:proofErr w:type="spellStart"/>
      <w:r w:rsidRPr="006C069F">
        <w:rPr>
          <w:rtl/>
        </w:rPr>
        <w:t>הערפליים</w:t>
      </w:r>
      <w:proofErr w:type="spellEnd"/>
      <w:r w:rsidRPr="006C069F">
        <w:rPr>
          <w:rtl/>
        </w:rPr>
        <w:t xml:space="preserve"> שבבשר, הולכים ומתבהרים, ובכל זאת לוקחים עמם את צללי האפלה, ואת ריח הבורסקי הגופני. לעומתם יורדים גילויי חיים, מספירת הנשמה היותר עליונה, הולכים ומתגלמים, הולכים ומצטמצמים, עד שהם פוגשים זה בזה, ורזי עולם, ויצירות גדולות ערך, מתה</w:t>
      </w:r>
      <w:r>
        <w:rPr>
          <w:rFonts w:hint="cs"/>
          <w:rtl/>
        </w:rPr>
        <w:t>ו</w:t>
      </w:r>
      <w:r w:rsidRPr="006C069F">
        <w:rPr>
          <w:rtl/>
        </w:rPr>
        <w:t xml:space="preserve">וים ונולדים. לפי רוב העז, לפי גודל החיים, שבבשר מעבר מזה, וברוח הנשמה מעבר מזה, ככה מצטיינות היצירות בגבורתן, </w:t>
      </w:r>
      <w:proofErr w:type="spellStart"/>
      <w:r w:rsidRPr="006C069F">
        <w:rPr>
          <w:rtl/>
        </w:rPr>
        <w:t>ביפ</w:t>
      </w:r>
      <w:r>
        <w:rPr>
          <w:rFonts w:hint="cs"/>
          <w:rtl/>
        </w:rPr>
        <w:t>י</w:t>
      </w:r>
      <w:r w:rsidRPr="006C069F">
        <w:rPr>
          <w:rtl/>
        </w:rPr>
        <w:t>ין</w:t>
      </w:r>
      <w:proofErr w:type="spellEnd"/>
      <w:r w:rsidRPr="006C069F">
        <w:rPr>
          <w:rtl/>
        </w:rPr>
        <w:t>, בפעולתן על החיים, בקיומן ובנצחיותן. הרצון והשכל, כשהם עדיין בחטיבה אחת, בחביון הנשמה, ממעל, ולעומתם במעמקי רגשות הבשר מתחת, יש לכל אחת מהן סדר עולם מיוחד, נשמה פרצופית מיוחדת. שעמדתה מותנה היא ברצון שבשכל ובשכל שברצון, ביסוד הה</w:t>
      </w:r>
      <w:r>
        <w:rPr>
          <w:rFonts w:hint="cs"/>
          <w:rtl/>
        </w:rPr>
        <w:t>ו</w:t>
      </w:r>
      <w:r w:rsidRPr="006C069F">
        <w:rPr>
          <w:rtl/>
        </w:rPr>
        <w:t xml:space="preserve">ויה המהותית, שיש בה זה וזה, והם למעלה ברום. ולמטה בעומק, מזה ומזה. סדר העולם, עולמה של חטיבה זו, הוא של החיים עצמם. </w:t>
      </w:r>
    </w:p>
    <w:p w:rsidR="0042120B" w:rsidRDefault="0042120B" w:rsidP="0042120B">
      <w:pPr>
        <w:pStyle w:val="a3"/>
        <w:rPr>
          <w:rtl/>
        </w:rPr>
      </w:pPr>
      <w:r w:rsidRPr="006C069F">
        <w:rPr>
          <w:rtl/>
        </w:rPr>
        <w:t>כשסדר עולם זה צריך להתפרק, להתפוצץ ולהשתנות, בשביל הופעת היצירה הטהורה,</w:t>
      </w:r>
      <w:r>
        <w:rPr>
          <w:rFonts w:hint="cs"/>
          <w:rtl/>
        </w:rPr>
        <w:t xml:space="preserve"> </w:t>
      </w:r>
      <w:r w:rsidRPr="006C069F">
        <w:rPr>
          <w:rtl/>
        </w:rPr>
        <w:t>יש בזה י</w:t>
      </w:r>
      <w:r>
        <w:rPr>
          <w:rFonts w:hint="cs"/>
          <w:rtl/>
        </w:rPr>
        <w:t>י</w:t>
      </w:r>
      <w:r w:rsidRPr="006C069F">
        <w:rPr>
          <w:rtl/>
        </w:rPr>
        <w:t>סורים של חורבן עולמות. אלה הי</w:t>
      </w:r>
      <w:r>
        <w:rPr>
          <w:rFonts w:hint="cs"/>
          <w:rtl/>
        </w:rPr>
        <w:t>י</w:t>
      </w:r>
      <w:r w:rsidRPr="006C069F">
        <w:rPr>
          <w:rtl/>
        </w:rPr>
        <w:t>סורים רק לבעלי נשמה מתגלים הם. כצער ילדים על אבדן שעשועים קטנים נחשבים הם כל י</w:t>
      </w:r>
      <w:r>
        <w:rPr>
          <w:rFonts w:hint="cs"/>
          <w:rtl/>
        </w:rPr>
        <w:t>י</w:t>
      </w:r>
      <w:r w:rsidRPr="006C069F">
        <w:rPr>
          <w:rtl/>
        </w:rPr>
        <w:t>סורי העולם הרגילים, לגבי י</w:t>
      </w:r>
      <w:r>
        <w:rPr>
          <w:rFonts w:hint="cs"/>
          <w:rtl/>
        </w:rPr>
        <w:t>י</w:t>
      </w:r>
      <w:r w:rsidRPr="006C069F">
        <w:rPr>
          <w:rtl/>
        </w:rPr>
        <w:t>סורי היצירה של חורבן עולמות. אלמלא יש כאן אור חסד מקיף. שתכף לחורבן עולמים, בא אור של הו</w:t>
      </w:r>
      <w:r>
        <w:rPr>
          <w:rFonts w:hint="cs"/>
          <w:rtl/>
        </w:rPr>
        <w:t>וי</w:t>
      </w:r>
      <w:r w:rsidRPr="006C069F">
        <w:rPr>
          <w:rtl/>
        </w:rPr>
        <w:t>ית עולמים, והה</w:t>
      </w:r>
      <w:r>
        <w:rPr>
          <w:rFonts w:hint="cs"/>
          <w:rtl/>
        </w:rPr>
        <w:t>ו</w:t>
      </w:r>
      <w:r w:rsidRPr="006C069F">
        <w:rPr>
          <w:rtl/>
        </w:rPr>
        <w:t>ויה היא בודאי יותר חשובה מן החורבן, ויותר רוממה מן כל היש שנחרב. והה</w:t>
      </w:r>
      <w:r>
        <w:rPr>
          <w:rFonts w:hint="cs"/>
          <w:rtl/>
        </w:rPr>
        <w:t>ו</w:t>
      </w:r>
      <w:r w:rsidRPr="006C069F">
        <w:rPr>
          <w:rtl/>
        </w:rPr>
        <w:t>ויה מנחמת את האבל של החורבן. והה</w:t>
      </w:r>
      <w:r>
        <w:rPr>
          <w:rFonts w:hint="cs"/>
          <w:rtl/>
        </w:rPr>
        <w:t>ו</w:t>
      </w:r>
      <w:r w:rsidRPr="006C069F">
        <w:rPr>
          <w:rtl/>
        </w:rPr>
        <w:t>ויה משיבה את כל האבדות של החורבן. והה</w:t>
      </w:r>
      <w:r>
        <w:rPr>
          <w:rFonts w:hint="cs"/>
          <w:rtl/>
        </w:rPr>
        <w:t>ו</w:t>
      </w:r>
      <w:r w:rsidRPr="006C069F">
        <w:rPr>
          <w:rtl/>
        </w:rPr>
        <w:t xml:space="preserve">ויה מחיה את כל המת שבחורבן, לולא חסד גדול זה, לולא רחמים רבים הללו, לא היה אפשר לעמוד בפני </w:t>
      </w:r>
      <w:r>
        <w:rPr>
          <w:rFonts w:hint="cs"/>
          <w:rtl/>
        </w:rPr>
        <w:t>י</w:t>
      </w:r>
      <w:r w:rsidRPr="006C069F">
        <w:rPr>
          <w:rtl/>
        </w:rPr>
        <w:t xml:space="preserve">יסורי החורבן של העולמים שבצער היצירה. </w:t>
      </w:r>
    </w:p>
    <w:p w:rsidR="0042120B" w:rsidRPr="006C069F" w:rsidRDefault="0042120B" w:rsidP="0042120B">
      <w:pPr>
        <w:pStyle w:val="a3"/>
        <w:rPr>
          <w:rtl/>
        </w:rPr>
      </w:pPr>
      <w:r w:rsidRPr="006C069F">
        <w:rPr>
          <w:rtl/>
        </w:rPr>
        <w:t>היוצרים השטחיים חפצים ביצירה מתוך שובע, מתוך קלות ראש, מתוך אכילה ושתי</w:t>
      </w:r>
      <w:r>
        <w:rPr>
          <w:rFonts w:hint="cs"/>
          <w:rtl/>
        </w:rPr>
        <w:t>י</w:t>
      </w:r>
      <w:r w:rsidRPr="006C069F">
        <w:rPr>
          <w:rtl/>
        </w:rPr>
        <w:t>ה וטיול, חושבים את הצער ואת המרירות, ששם גנוז כתר המלוכה הרוחנית, למין זעה המיוחדת לאמנים נכשלים. אבל זוהי טעות מרה, אף חכמתי עמדה לי, חכמה שלמדתי באף עמדה לי.</w:t>
      </w:r>
    </w:p>
    <w:p w:rsidR="0042120B" w:rsidRDefault="0042120B" w:rsidP="0042120B">
      <w:pPr>
        <w:pStyle w:val="a3"/>
        <w:rPr>
          <w:rtl/>
        </w:rPr>
      </w:pPr>
    </w:p>
    <w:sectPr w:rsidR="0042120B" w:rsidSect="00031B9E">
      <w:headerReference w:type="default" r:id="rId4"/>
      <w:pgSz w:w="11906" w:h="16838"/>
      <w:pgMar w:top="720" w:right="720" w:bottom="720" w:left="720" w:header="708" w:footer="708" w:gutter="0"/>
      <w:cols w:num="2"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1094805"/>
      <w:docPartObj>
        <w:docPartGallery w:val="Page Numbers (Top of Page)"/>
        <w:docPartUnique/>
      </w:docPartObj>
    </w:sdtPr>
    <w:sdtEndPr/>
    <w:sdtContent>
      <w:p w:rsidR="00031B9E" w:rsidRDefault="00551DA2">
        <w:pPr>
          <w:pStyle w:val="a5"/>
          <w:jc w:val="center"/>
        </w:pPr>
        <w:r>
          <w:fldChar w:fldCharType="begin"/>
        </w:r>
        <w:r>
          <w:instrText xml:space="preserve"> PAGE   \* MERGEFORMAT </w:instrText>
        </w:r>
        <w:r>
          <w:fldChar w:fldCharType="separate"/>
        </w:r>
        <w:r w:rsidRPr="00551DA2">
          <w:rPr>
            <w:rFonts w:cs="Calibri"/>
            <w:noProof/>
            <w:rtl/>
            <w:lang w:val="he-IL"/>
          </w:rPr>
          <w:t>2</w:t>
        </w:r>
        <w:r>
          <w:fldChar w:fldCharType="end"/>
        </w:r>
      </w:p>
    </w:sdtContent>
  </w:sdt>
  <w:p w:rsidR="00031B9E" w:rsidRDefault="00551DA2">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42120B"/>
    <w:rsid w:val="00005F8A"/>
    <w:rsid w:val="0008118E"/>
    <w:rsid w:val="0042120B"/>
    <w:rsid w:val="00551DA2"/>
    <w:rsid w:val="00A25A38"/>
    <w:rsid w:val="00CF21FD"/>
    <w:rsid w:val="00D6099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120B"/>
    <w:pPr>
      <w:spacing w:after="0" w:line="240" w:lineRule="auto"/>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2120B"/>
    <w:pPr>
      <w:bidi/>
      <w:spacing w:after="0" w:line="240" w:lineRule="auto"/>
    </w:pPr>
  </w:style>
  <w:style w:type="character" w:customStyle="1" w:styleId="a4">
    <w:name w:val="ללא מרווח תו"/>
    <w:link w:val="a3"/>
    <w:uiPriority w:val="1"/>
    <w:locked/>
    <w:rsid w:val="0042120B"/>
  </w:style>
  <w:style w:type="paragraph" w:styleId="a5">
    <w:name w:val="header"/>
    <w:basedOn w:val="a"/>
    <w:link w:val="a6"/>
    <w:uiPriority w:val="99"/>
    <w:unhideWhenUsed/>
    <w:rsid w:val="0042120B"/>
    <w:pPr>
      <w:tabs>
        <w:tab w:val="center" w:pos="4153"/>
        <w:tab w:val="right" w:pos="8306"/>
      </w:tabs>
      <w:bidi/>
    </w:pPr>
    <w:rPr>
      <w:rFonts w:asciiTheme="majorBidi" w:hAnsiTheme="majorBidi"/>
      <w:sz w:val="20"/>
      <w:szCs w:val="20"/>
    </w:rPr>
  </w:style>
  <w:style w:type="character" w:customStyle="1" w:styleId="a6">
    <w:name w:val="כותרת עליונה תו"/>
    <w:basedOn w:val="a0"/>
    <w:link w:val="a5"/>
    <w:uiPriority w:val="99"/>
    <w:rsid w:val="0042120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2163</Words>
  <Characters>10820</Characters>
  <Application>Microsoft Office Word</Application>
  <DocSecurity>0</DocSecurity>
  <Lines>90</Lines>
  <Paragraphs>25</Paragraphs>
  <ScaleCrop>false</ScaleCrop>
  <Company/>
  <LinksUpToDate>false</LinksUpToDate>
  <CharactersWithSpaces>12958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2016-05-09T07:13:00Z</dcterms:created>
  <dcterms:modified xsi:type="dcterms:W3CDTF">2016-05-09T07:22:00Z</dcterms:modified>
</cp:coreProperties>
</file>