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5A5" w:rsidRPr="000005A5" w:rsidRDefault="006927FC" w:rsidP="006927FC">
      <w:pPr>
        <w:pStyle w:val="NormalWeb"/>
        <w:shd w:val="clear" w:color="auto" w:fill="FFFFFF"/>
        <w:bidi/>
        <w:spacing w:before="240" w:beforeAutospacing="0" w:after="240" w:afterAutospacing="0" w:line="360" w:lineRule="auto"/>
        <w:textAlignment w:val="baseline"/>
        <w:rPr>
          <w:rFonts w:cs="FrankRuehl"/>
          <w:b/>
          <w:bCs/>
          <w:sz w:val="22"/>
          <w:szCs w:val="22"/>
          <w:u w:val="single"/>
          <w:rtl/>
        </w:rPr>
      </w:pPr>
      <w:bookmarkStart w:id="0" w:name="_GoBack"/>
      <w:bookmarkEnd w:id="0"/>
      <w:r>
        <w:rPr>
          <w:rFonts w:cs="FrankRuehl" w:hint="cs"/>
          <w:b/>
          <w:bCs/>
          <w:sz w:val="22"/>
          <w:szCs w:val="22"/>
          <w:u w:val="single"/>
          <w:rtl/>
        </w:rPr>
        <w:t>קדושה מתוך האדם</w:t>
      </w:r>
      <w:r w:rsidR="00A04A43">
        <w:rPr>
          <w:rFonts w:cs="FrankRuehl" w:hint="cs"/>
          <w:b/>
          <w:bCs/>
          <w:sz w:val="22"/>
          <w:szCs w:val="22"/>
          <w:u w:val="single"/>
          <w:rtl/>
        </w:rPr>
        <w:t xml:space="preserve"> </w:t>
      </w:r>
    </w:p>
    <w:p w:rsidR="000005A5" w:rsidRPr="000005A5" w:rsidRDefault="000005A5" w:rsidP="006927FC">
      <w:pPr>
        <w:pStyle w:val="NormalWeb"/>
        <w:shd w:val="clear" w:color="auto" w:fill="FFFFFF"/>
        <w:bidi/>
        <w:spacing w:before="240" w:beforeAutospacing="0" w:after="240" w:afterAutospacing="0" w:line="360" w:lineRule="auto"/>
        <w:textAlignment w:val="baseline"/>
        <w:rPr>
          <w:rFonts w:cs="FrankRuehl"/>
          <w:b/>
          <w:bCs/>
          <w:sz w:val="22"/>
          <w:szCs w:val="22"/>
          <w:rtl/>
        </w:rPr>
      </w:pPr>
    </w:p>
    <w:p w:rsidR="008017B1" w:rsidRPr="005C1043" w:rsidRDefault="006927FC" w:rsidP="006927FC">
      <w:pPr>
        <w:pStyle w:val="NormalWeb"/>
        <w:shd w:val="clear" w:color="auto" w:fill="FFFFFF"/>
        <w:bidi/>
        <w:spacing w:before="240" w:beforeAutospacing="0" w:after="240" w:afterAutospacing="0" w:line="360" w:lineRule="auto"/>
        <w:textAlignment w:val="baseline"/>
        <w:rPr>
          <w:rFonts w:cs="David"/>
          <w:rtl/>
        </w:rPr>
      </w:pPr>
      <w:r>
        <w:rPr>
          <w:rFonts w:cs="FrankRuehl" w:hint="cs"/>
          <w:b/>
          <w:bCs/>
          <w:sz w:val="22"/>
          <w:szCs w:val="22"/>
          <w:rtl/>
        </w:rPr>
        <w:t xml:space="preserve">0 </w:t>
      </w:r>
      <w:r w:rsidR="000005A5" w:rsidRPr="005C1043">
        <w:rPr>
          <w:rFonts w:cs="FrankRuehl" w:hint="cs"/>
          <w:b/>
          <w:bCs/>
          <w:sz w:val="22"/>
          <w:szCs w:val="22"/>
          <w:rtl/>
        </w:rPr>
        <w:t xml:space="preserve">ר' הלל </w:t>
      </w:r>
      <w:proofErr w:type="spellStart"/>
      <w:r w:rsidR="000005A5" w:rsidRPr="005C1043">
        <w:rPr>
          <w:rFonts w:cs="FrankRuehl" w:hint="cs"/>
          <w:b/>
          <w:bCs/>
          <w:sz w:val="22"/>
          <w:szCs w:val="22"/>
          <w:rtl/>
        </w:rPr>
        <w:t>צייטלין</w:t>
      </w:r>
      <w:proofErr w:type="spellEnd"/>
      <w:r w:rsidR="000005A5" w:rsidRPr="005C1043">
        <w:rPr>
          <w:rFonts w:cs="FrankRuehl" w:hint="cs"/>
          <w:b/>
          <w:bCs/>
          <w:sz w:val="22"/>
          <w:szCs w:val="22"/>
          <w:rtl/>
        </w:rPr>
        <w:t xml:space="preserve">, </w:t>
      </w:r>
      <w:r w:rsidR="000005A5" w:rsidRPr="005C1043">
        <w:rPr>
          <w:rFonts w:cs="FrankRuehl"/>
          <w:b/>
          <w:bCs/>
          <w:sz w:val="22"/>
          <w:szCs w:val="22"/>
          <w:rtl/>
        </w:rPr>
        <w:t xml:space="preserve">ספרן של יחידים, ירושלים: יבנה, </w:t>
      </w:r>
      <w:proofErr w:type="spellStart"/>
      <w:r w:rsidR="000005A5" w:rsidRPr="005C1043">
        <w:rPr>
          <w:rFonts w:cs="FrankRuehl"/>
          <w:b/>
          <w:bCs/>
          <w:sz w:val="22"/>
          <w:szCs w:val="22"/>
          <w:rtl/>
        </w:rPr>
        <w:t>תש"ם</w:t>
      </w:r>
      <w:proofErr w:type="spellEnd"/>
      <w:r w:rsidR="000005A5" w:rsidRPr="005C1043">
        <w:rPr>
          <w:rFonts w:cs="FrankRuehl"/>
          <w:b/>
          <w:bCs/>
          <w:sz w:val="22"/>
          <w:szCs w:val="22"/>
          <w:rtl/>
        </w:rPr>
        <w:t xml:space="preserve">, עמ' </w:t>
      </w:r>
      <w:r w:rsidR="000005A5" w:rsidRPr="005C1043">
        <w:rPr>
          <w:rFonts w:cs="FrankRuehl" w:hint="cs"/>
          <w:b/>
          <w:bCs/>
          <w:sz w:val="22"/>
          <w:szCs w:val="22"/>
          <w:rtl/>
        </w:rPr>
        <w:t xml:space="preserve"> </w:t>
      </w:r>
      <w:r w:rsidR="000005A5" w:rsidRPr="005C1043">
        <w:rPr>
          <w:rFonts w:cs="FrankRuehl"/>
          <w:b/>
          <w:bCs/>
          <w:sz w:val="22"/>
          <w:szCs w:val="22"/>
          <w:rtl/>
        </w:rPr>
        <w:t>46-47</w:t>
      </w:r>
      <w:r w:rsidR="000005A5" w:rsidRPr="005C1043">
        <w:rPr>
          <w:rFonts w:ascii="Arial" w:hAnsi="Arial" w:cs="FrankRuehl" w:hint="cs"/>
          <w:sz w:val="22"/>
          <w:szCs w:val="22"/>
          <w:rtl/>
        </w:rPr>
        <w:t>: חסידות</w:t>
      </w:r>
      <w:r w:rsidR="000005A5" w:rsidRPr="005C1043">
        <w:rPr>
          <w:rFonts w:ascii="Arial" w:hAnsi="Arial" w:cs="FrankRuehl"/>
          <w:sz w:val="22"/>
          <w:szCs w:val="22"/>
          <w:rtl/>
        </w:rPr>
        <w:t xml:space="preserve"> זו, שאני קורא אליה, היא </w:t>
      </w:r>
      <w:proofErr w:type="spellStart"/>
      <w:r w:rsidR="000005A5" w:rsidRPr="005C1043">
        <w:rPr>
          <w:rFonts w:ascii="Arial" w:hAnsi="Arial" w:cs="FrankRuehl"/>
          <w:sz w:val="22"/>
          <w:szCs w:val="22"/>
          <w:rtl/>
        </w:rPr>
        <w:t>היא</w:t>
      </w:r>
      <w:proofErr w:type="spellEnd"/>
      <w:r w:rsidR="000005A5" w:rsidRPr="005C1043">
        <w:rPr>
          <w:rFonts w:ascii="Arial" w:hAnsi="Arial" w:cs="FrankRuehl"/>
          <w:sz w:val="22"/>
          <w:szCs w:val="22"/>
          <w:rtl/>
        </w:rPr>
        <w:t xml:space="preserve"> אותה חסידות עצמה של </w:t>
      </w:r>
      <w:proofErr w:type="spellStart"/>
      <w:r w:rsidR="000005A5" w:rsidRPr="005C1043">
        <w:rPr>
          <w:rFonts w:ascii="Arial" w:hAnsi="Arial" w:cs="FrankRuehl"/>
          <w:sz w:val="22"/>
          <w:szCs w:val="22"/>
          <w:rtl/>
        </w:rPr>
        <w:t>הבעש"ט</w:t>
      </w:r>
      <w:proofErr w:type="spellEnd"/>
      <w:r w:rsidR="000005A5" w:rsidRPr="005C1043">
        <w:rPr>
          <w:rFonts w:ascii="Arial" w:hAnsi="Arial" w:cs="FrankRuehl"/>
          <w:sz w:val="22"/>
          <w:szCs w:val="22"/>
          <w:rtl/>
        </w:rPr>
        <w:t>, אלא שצריכה היא עתה להתרחב, להתפשט ולהתעמק</w:t>
      </w:r>
      <w:r w:rsidR="000005A5" w:rsidRPr="005C1043">
        <w:rPr>
          <w:rFonts w:ascii="Arial" w:hAnsi="Arial" w:cs="FrankRuehl"/>
          <w:sz w:val="22"/>
          <w:szCs w:val="22"/>
        </w:rPr>
        <w:t>…</w:t>
      </w:r>
      <w:r w:rsidR="000005A5" w:rsidRPr="005C1043">
        <w:rPr>
          <w:rFonts w:ascii="Arial" w:hAnsi="Arial" w:cs="FrankRuehl" w:hint="cs"/>
          <w:sz w:val="22"/>
          <w:szCs w:val="22"/>
          <w:rtl/>
        </w:rPr>
        <w:t xml:space="preserve"> </w:t>
      </w:r>
      <w:r w:rsidR="000005A5" w:rsidRPr="005C1043">
        <w:rPr>
          <w:rFonts w:ascii="Arial" w:hAnsi="Arial" w:cs="FrankRuehl"/>
          <w:sz w:val="22"/>
          <w:szCs w:val="22"/>
          <w:rtl/>
        </w:rPr>
        <w:t xml:space="preserve">בימי </w:t>
      </w:r>
      <w:proofErr w:type="spellStart"/>
      <w:r w:rsidR="000005A5" w:rsidRPr="005C1043">
        <w:rPr>
          <w:rFonts w:ascii="Arial" w:hAnsi="Arial" w:cs="FrankRuehl"/>
          <w:sz w:val="22"/>
          <w:szCs w:val="22"/>
          <w:rtl/>
        </w:rPr>
        <w:t>הבעש"ט</w:t>
      </w:r>
      <w:proofErr w:type="spellEnd"/>
      <w:r w:rsidR="000005A5" w:rsidRPr="005C1043">
        <w:rPr>
          <w:rFonts w:ascii="Arial" w:hAnsi="Arial" w:cs="FrankRuehl"/>
          <w:sz w:val="22"/>
          <w:szCs w:val="22"/>
          <w:rtl/>
        </w:rPr>
        <w:t xml:space="preserve"> ביקשו את אור התורה רק בספרים, עתה צריך לבקש את אור התורה גם בעולם כולו, בכל חידושיו ומאורותיו, עלילותיו וחידושיו. בכל המעשה הגדול שאלוהים עושה עתה בעולם</w:t>
      </w:r>
      <w:r w:rsidR="000005A5" w:rsidRPr="005C1043">
        <w:rPr>
          <w:rFonts w:ascii="Arial" w:hAnsi="Arial" w:cs="FrankRuehl"/>
          <w:sz w:val="22"/>
          <w:szCs w:val="22"/>
        </w:rPr>
        <w:t>…</w:t>
      </w:r>
      <w:r w:rsidR="000005A5" w:rsidRPr="005C1043">
        <w:rPr>
          <w:rFonts w:ascii="Arial" w:hAnsi="Arial" w:cs="FrankRuehl" w:hint="cs"/>
          <w:sz w:val="22"/>
          <w:szCs w:val="22"/>
          <w:rtl/>
        </w:rPr>
        <w:t xml:space="preserve"> </w:t>
      </w:r>
      <w:r w:rsidR="000005A5" w:rsidRPr="005C1043">
        <w:rPr>
          <w:rFonts w:ascii="Arial" w:hAnsi="Arial" w:cs="FrankRuehl"/>
          <w:sz w:val="22"/>
          <w:szCs w:val="22"/>
          <w:rtl/>
        </w:rPr>
        <w:t xml:space="preserve">הנה כי כן תאסוף ותלקט ה"חסידות שלעתיד לבוא" את </w:t>
      </w:r>
      <w:proofErr w:type="spellStart"/>
      <w:r w:rsidR="000005A5" w:rsidRPr="005C1043">
        <w:rPr>
          <w:rFonts w:ascii="Arial" w:hAnsi="Arial" w:cs="FrankRuehl"/>
          <w:sz w:val="22"/>
          <w:szCs w:val="22"/>
          <w:rtl/>
        </w:rPr>
        <w:t>נצוצי</w:t>
      </w:r>
      <w:proofErr w:type="spellEnd"/>
      <w:r w:rsidR="000005A5" w:rsidRPr="005C1043">
        <w:rPr>
          <w:rFonts w:ascii="Arial" w:hAnsi="Arial" w:cs="FrankRuehl"/>
          <w:sz w:val="22"/>
          <w:szCs w:val="22"/>
          <w:rtl/>
        </w:rPr>
        <w:t xml:space="preserve"> הקדושה שבכל רחבי המציאות, בכל המחשבות, בכל הכוונות והייחודים, בכל המעשים הנעשים, באמנות, במדע, בכל התנועות החברתיות</w:t>
      </w:r>
      <w:r w:rsidR="000005A5" w:rsidRPr="005C1043">
        <w:rPr>
          <w:rFonts w:ascii="Arial" w:hAnsi="Arial" w:cs="FrankRuehl" w:hint="cs"/>
          <w:rtl/>
        </w:rPr>
        <w:t>...</w:t>
      </w:r>
    </w:p>
    <w:p w:rsidR="008017B1" w:rsidRPr="005C1043" w:rsidRDefault="008017B1" w:rsidP="006927FC">
      <w:pPr>
        <w:pStyle w:val="NormalWeb"/>
        <w:shd w:val="clear" w:color="auto" w:fill="FFFFFF"/>
        <w:bidi/>
        <w:spacing w:before="240" w:beforeAutospacing="0" w:after="240" w:afterAutospacing="0" w:line="360" w:lineRule="auto"/>
        <w:textAlignment w:val="baseline"/>
        <w:rPr>
          <w:rFonts w:cs="David"/>
          <w:rtl/>
        </w:rPr>
      </w:pPr>
    </w:p>
    <w:p w:rsidR="000005A5" w:rsidRPr="005C1043" w:rsidRDefault="000005A5" w:rsidP="006927FC">
      <w:pPr>
        <w:pStyle w:val="NormalWeb"/>
        <w:shd w:val="clear" w:color="auto" w:fill="FFFFFF"/>
        <w:bidi/>
        <w:spacing w:before="240" w:beforeAutospacing="0" w:after="240" w:afterAutospacing="0" w:line="360" w:lineRule="auto"/>
        <w:textAlignment w:val="baseline"/>
        <w:rPr>
          <w:rFonts w:asciiTheme="minorBidi" w:hAnsiTheme="minorBidi" w:cstheme="minorBidi"/>
          <w:sz w:val="16"/>
          <w:szCs w:val="16"/>
          <w:rtl/>
        </w:rPr>
      </w:pPr>
      <w:r w:rsidRPr="005C1043">
        <w:rPr>
          <w:rFonts w:asciiTheme="minorBidi" w:hAnsiTheme="minorBidi" w:cstheme="minorBidi" w:hint="cs"/>
          <w:sz w:val="28"/>
          <w:szCs w:val="28"/>
          <w:rtl/>
        </w:rPr>
        <w:t>א</w:t>
      </w:r>
      <w:r w:rsidRPr="005C1043">
        <w:rPr>
          <w:rFonts w:asciiTheme="minorBidi" w:hAnsiTheme="minorBidi" w:cstheme="minorBidi" w:hint="cs"/>
          <w:sz w:val="16"/>
          <w:szCs w:val="16"/>
          <w:rtl/>
        </w:rPr>
        <w:t xml:space="preserve"> </w:t>
      </w:r>
      <w:r w:rsidRPr="005C1043">
        <w:rPr>
          <w:rFonts w:asciiTheme="minorBidi" w:hAnsiTheme="minorBidi" w:cstheme="minorBidi"/>
          <w:sz w:val="16"/>
          <w:szCs w:val="16"/>
          <w:rtl/>
        </w:rPr>
        <w:t>התודעה הדתית הרגילה של פרישה מהעולם ונ</w:t>
      </w:r>
      <w:r w:rsidRPr="005C1043">
        <w:rPr>
          <w:rFonts w:asciiTheme="minorBidi" w:hAnsiTheme="minorBidi" w:cstheme="minorBidi" w:hint="cs"/>
          <w:sz w:val="16"/>
          <w:szCs w:val="16"/>
          <w:rtl/>
        </w:rPr>
        <w:t>י</w:t>
      </w:r>
      <w:r w:rsidRPr="005C1043">
        <w:rPr>
          <w:rFonts w:asciiTheme="minorBidi" w:hAnsiTheme="minorBidi" w:cstheme="minorBidi"/>
          <w:sz w:val="16"/>
          <w:szCs w:val="16"/>
          <w:rtl/>
        </w:rPr>
        <w:t>סיון</w:t>
      </w:r>
      <w:r w:rsidR="006927FC">
        <w:rPr>
          <w:rFonts w:asciiTheme="minorBidi" w:hAnsiTheme="minorBidi" w:cstheme="minorBidi" w:hint="cs"/>
          <w:sz w:val="16"/>
          <w:szCs w:val="16"/>
          <w:rtl/>
        </w:rPr>
        <w:t xml:space="preserve"> </w:t>
      </w:r>
      <w:r w:rsidRPr="005C1043">
        <w:rPr>
          <w:rFonts w:asciiTheme="minorBidi" w:hAnsiTheme="minorBidi" w:cstheme="minorBidi"/>
          <w:sz w:val="16"/>
          <w:szCs w:val="16"/>
          <w:rtl/>
        </w:rPr>
        <w:t xml:space="preserve">להתעלות אל עבר האלוהי שמחוץ לו, מקבלת בתורת </w:t>
      </w:r>
      <w:proofErr w:type="spellStart"/>
      <w:r w:rsidRPr="005C1043">
        <w:rPr>
          <w:rFonts w:asciiTheme="minorBidi" w:hAnsiTheme="minorBidi" w:cstheme="minorBidi"/>
          <w:sz w:val="16"/>
          <w:szCs w:val="16"/>
          <w:rtl/>
        </w:rPr>
        <w:t>הראי"ה</w:t>
      </w:r>
      <w:proofErr w:type="spellEnd"/>
      <w:r w:rsidRPr="005C1043">
        <w:rPr>
          <w:rFonts w:asciiTheme="minorBidi" w:hAnsiTheme="minorBidi" w:cstheme="minorBidi"/>
          <w:sz w:val="16"/>
          <w:szCs w:val="16"/>
          <w:rtl/>
        </w:rPr>
        <w:t xml:space="preserve"> תפנית. </w:t>
      </w:r>
      <w:r w:rsidRPr="005C1043">
        <w:rPr>
          <w:rFonts w:asciiTheme="minorBidi" w:hAnsiTheme="minorBidi" w:cstheme="minorBidi" w:hint="cs"/>
          <w:sz w:val="16"/>
          <w:szCs w:val="16"/>
          <w:rtl/>
        </w:rPr>
        <w:t xml:space="preserve">נראה כי </w:t>
      </w:r>
      <w:r w:rsidRPr="005C1043">
        <w:rPr>
          <w:rFonts w:asciiTheme="minorBidi" w:hAnsiTheme="minorBidi" w:cstheme="minorBidi"/>
          <w:sz w:val="16"/>
          <w:szCs w:val="16"/>
          <w:rtl/>
        </w:rPr>
        <w:t>הרב קוק דורש להפסיק לחשוב על אלוהים, ולהתרכז בחיים עצמם</w:t>
      </w:r>
      <w:r w:rsidR="006927FC">
        <w:rPr>
          <w:rFonts w:asciiTheme="minorBidi" w:hAnsiTheme="minorBidi" w:cstheme="minorBidi" w:hint="cs"/>
          <w:sz w:val="16"/>
          <w:szCs w:val="16"/>
          <w:rtl/>
        </w:rPr>
        <w:t>. נסו ללמוד את דבריו ולנסח לכם מחדש בעקבותיו מהי קדושה, דתיות, מציאות וקדושה טבעית</w:t>
      </w:r>
      <w:r w:rsidRPr="005C1043">
        <w:rPr>
          <w:rFonts w:asciiTheme="minorBidi" w:hAnsiTheme="minorBidi" w:cstheme="minorBidi"/>
          <w:sz w:val="16"/>
          <w:szCs w:val="16"/>
          <w:rtl/>
        </w:rPr>
        <w:t>:</w:t>
      </w:r>
    </w:p>
    <w:p w:rsidR="000005A5" w:rsidRPr="005C1043" w:rsidRDefault="000005A5" w:rsidP="006927FC">
      <w:pPr>
        <w:shd w:val="clear" w:color="auto" w:fill="FFFFFF"/>
        <w:spacing w:line="360" w:lineRule="auto"/>
        <w:textAlignment w:val="baseline"/>
        <w:rPr>
          <w:rFonts w:ascii="Arial" w:eastAsia="Times New Roman" w:hAnsi="Arial" w:cs="FrankRuehl"/>
          <w:b/>
          <w:bCs/>
          <w:rtl/>
        </w:rPr>
      </w:pPr>
      <w:r w:rsidRPr="005C1043">
        <w:rPr>
          <w:rFonts w:ascii="Myriad Pro" w:hAnsi="Myriad Pro" w:cs="FrankRuehl" w:hint="cs"/>
          <w:b/>
          <w:bCs/>
          <w:shd w:val="clear" w:color="auto" w:fill="FFFFFF"/>
          <w:rtl/>
        </w:rPr>
        <w:t xml:space="preserve">1 קבצים </w:t>
      </w:r>
      <w:proofErr w:type="spellStart"/>
      <w:r w:rsidRPr="005C1043">
        <w:rPr>
          <w:rFonts w:ascii="Myriad Pro" w:hAnsi="Myriad Pro" w:cs="FrankRuehl" w:hint="cs"/>
          <w:b/>
          <w:bCs/>
          <w:shd w:val="clear" w:color="auto" w:fill="FFFFFF"/>
          <w:rtl/>
        </w:rPr>
        <w:t>מכתי"ק</w:t>
      </w:r>
      <w:proofErr w:type="spellEnd"/>
      <w:r w:rsidRPr="005C1043">
        <w:rPr>
          <w:rFonts w:ascii="Myriad Pro" w:hAnsi="Myriad Pro" w:cs="FrankRuehl" w:hint="cs"/>
          <w:b/>
          <w:bCs/>
          <w:shd w:val="clear" w:color="auto" w:fill="FFFFFF"/>
          <w:rtl/>
        </w:rPr>
        <w:t xml:space="preserve"> ב, </w:t>
      </w:r>
      <w:r w:rsidRPr="005C1043">
        <w:rPr>
          <w:rFonts w:ascii="Myriad Pro" w:hAnsi="Myriad Pro" w:cs="FrankRuehl"/>
          <w:b/>
          <w:bCs/>
          <w:shd w:val="clear" w:color="auto" w:fill="FFFFFF"/>
          <w:rtl/>
        </w:rPr>
        <w:t>פנקס ה, 104</w:t>
      </w:r>
      <w:r w:rsidRPr="005C1043">
        <w:rPr>
          <w:rStyle w:val="a3"/>
          <w:rFonts w:ascii="Myriad Pro" w:hAnsi="Myriad Pro" w:cs="FrankRuehl" w:hint="cs"/>
          <w:bdr w:val="none" w:sz="0" w:space="0" w:color="auto" w:frame="1"/>
          <w:shd w:val="clear" w:color="auto" w:fill="FFFFFF"/>
          <w:rtl/>
        </w:rPr>
        <w:t xml:space="preserve">: </w:t>
      </w:r>
      <w:r w:rsidRPr="005C1043">
        <w:rPr>
          <w:rStyle w:val="a3"/>
          <w:rFonts w:ascii="Myriad Pro" w:hAnsi="Myriad Pro" w:cs="FrankRuehl"/>
          <w:bdr w:val="none" w:sz="0" w:space="0" w:color="auto" w:frame="1"/>
          <w:shd w:val="clear" w:color="auto" w:fill="FFFFFF"/>
          <w:rtl/>
        </w:rPr>
        <w:t>הצורך לחשוב על</w:t>
      </w:r>
      <w:r w:rsidR="00A04A43">
        <w:rPr>
          <w:rStyle w:val="a3"/>
          <w:rFonts w:ascii="Myriad Pro" w:hAnsi="Myriad Pro" w:cs="FrankRuehl" w:hint="cs"/>
          <w:bdr w:val="none" w:sz="0" w:space="0" w:color="auto" w:frame="1"/>
          <w:shd w:val="clear" w:color="auto" w:fill="FFFFFF"/>
          <w:rtl/>
        </w:rPr>
        <w:t>-</w:t>
      </w:r>
      <w:r w:rsidRPr="005C1043">
        <w:rPr>
          <w:rStyle w:val="a3"/>
          <w:rFonts w:ascii="Myriad Pro" w:hAnsi="Myriad Pro" w:cs="FrankRuehl"/>
          <w:bdr w:val="none" w:sz="0" w:space="0" w:color="auto" w:frame="1"/>
          <w:shd w:val="clear" w:color="auto" w:fill="FFFFFF"/>
          <w:rtl/>
        </w:rPr>
        <w:t xml:space="preserve">דבר </w:t>
      </w:r>
      <w:proofErr w:type="spellStart"/>
      <w:r w:rsidRPr="005C1043">
        <w:rPr>
          <w:rStyle w:val="a3"/>
          <w:rFonts w:ascii="Myriad Pro" w:hAnsi="Myriad Pro" w:cs="FrankRuehl"/>
          <w:bdr w:val="none" w:sz="0" w:space="0" w:color="auto" w:frame="1"/>
          <w:shd w:val="clear" w:color="auto" w:fill="FFFFFF"/>
          <w:rtl/>
        </w:rPr>
        <w:t>אלהים</w:t>
      </w:r>
      <w:proofErr w:type="spellEnd"/>
      <w:r w:rsidRPr="005C1043">
        <w:rPr>
          <w:rStyle w:val="apple-converted-space"/>
          <w:rFonts w:ascii="Myriad Pro" w:hAnsi="Myriad Pro" w:cs="FrankRuehl"/>
          <w:shd w:val="clear" w:color="auto" w:fill="FFFFFF"/>
        </w:rPr>
        <w:t> </w:t>
      </w:r>
      <w:r w:rsidRPr="005C1043">
        <w:rPr>
          <w:rFonts w:ascii="Myriad Pro" w:hAnsi="Myriad Pro" w:cs="FrankRuehl"/>
          <w:shd w:val="clear" w:color="auto" w:fill="FFFFFF"/>
          <w:rtl/>
        </w:rPr>
        <w:t>היא ירידה גדולה, שהיא דרושה לאדם בתור רפואה. הכפירה היא הכנה שלילית לצורך העילוי העליון שלא יהיה שום צורך</w:t>
      </w:r>
      <w:r w:rsidRPr="005C1043">
        <w:rPr>
          <w:rStyle w:val="apple-converted-space"/>
          <w:rFonts w:ascii="Myriad Pro" w:hAnsi="Myriad Pro" w:cs="FrankRuehl"/>
          <w:shd w:val="clear" w:color="auto" w:fill="FFFFFF"/>
        </w:rPr>
        <w:t> </w:t>
      </w:r>
      <w:r w:rsidRPr="005C1043">
        <w:rPr>
          <w:rStyle w:val="a3"/>
          <w:rFonts w:ascii="Myriad Pro" w:hAnsi="Myriad Pro" w:cs="FrankRuehl"/>
          <w:bdr w:val="none" w:sz="0" w:space="0" w:color="auto" w:frame="1"/>
          <w:shd w:val="clear" w:color="auto" w:fill="FFFFFF"/>
          <w:rtl/>
        </w:rPr>
        <w:t>לחשוב על</w:t>
      </w:r>
      <w:r w:rsidR="00A04A43">
        <w:rPr>
          <w:rStyle w:val="a3"/>
          <w:rFonts w:ascii="Myriad Pro" w:hAnsi="Myriad Pro" w:cs="FrankRuehl" w:hint="cs"/>
          <w:bdr w:val="none" w:sz="0" w:space="0" w:color="auto" w:frame="1"/>
          <w:shd w:val="clear" w:color="auto" w:fill="FFFFFF"/>
          <w:rtl/>
        </w:rPr>
        <w:t>-</w:t>
      </w:r>
      <w:r w:rsidRPr="005C1043">
        <w:rPr>
          <w:rStyle w:val="a3"/>
          <w:rFonts w:ascii="Myriad Pro" w:hAnsi="Myriad Pro" w:cs="FrankRuehl"/>
          <w:bdr w:val="none" w:sz="0" w:space="0" w:color="auto" w:frame="1"/>
          <w:shd w:val="clear" w:color="auto" w:fill="FFFFFF"/>
          <w:rtl/>
        </w:rPr>
        <w:t xml:space="preserve">דבר </w:t>
      </w:r>
      <w:proofErr w:type="spellStart"/>
      <w:r w:rsidRPr="005C1043">
        <w:rPr>
          <w:rStyle w:val="a3"/>
          <w:rFonts w:ascii="Myriad Pro" w:hAnsi="Myriad Pro" w:cs="FrankRuehl"/>
          <w:bdr w:val="none" w:sz="0" w:space="0" w:color="auto" w:frame="1"/>
          <w:shd w:val="clear" w:color="auto" w:fill="FFFFFF"/>
          <w:rtl/>
        </w:rPr>
        <w:t>אלהות</w:t>
      </w:r>
      <w:proofErr w:type="spellEnd"/>
      <w:r w:rsidRPr="005C1043">
        <w:rPr>
          <w:rStyle w:val="a3"/>
          <w:rFonts w:ascii="Myriad Pro" w:hAnsi="Myriad Pro" w:cs="FrankRuehl"/>
          <w:bdr w:val="none" w:sz="0" w:space="0" w:color="auto" w:frame="1"/>
          <w:shd w:val="clear" w:color="auto" w:fill="FFFFFF"/>
          <w:rtl/>
        </w:rPr>
        <w:t xml:space="preserve">, כי אם עצם החיים יהיה אור </w:t>
      </w:r>
      <w:proofErr w:type="spellStart"/>
      <w:r w:rsidRPr="005C1043">
        <w:rPr>
          <w:rStyle w:val="a3"/>
          <w:rFonts w:ascii="Myriad Pro" w:hAnsi="Myriad Pro" w:cs="FrankRuehl"/>
          <w:bdr w:val="none" w:sz="0" w:space="0" w:color="auto" w:frame="1"/>
          <w:shd w:val="clear" w:color="auto" w:fill="FFFFFF"/>
          <w:rtl/>
        </w:rPr>
        <w:t>אלהים</w:t>
      </w:r>
      <w:proofErr w:type="spellEnd"/>
      <w:r w:rsidRPr="005C1043">
        <w:rPr>
          <w:rFonts w:ascii="Myriad Pro" w:hAnsi="Myriad Pro" w:cs="FrankRuehl" w:hint="cs"/>
          <w:shd w:val="clear" w:color="auto" w:fill="FFFFFF"/>
          <w:rtl/>
        </w:rPr>
        <w:t>.</w:t>
      </w:r>
    </w:p>
    <w:p w:rsidR="000005A5" w:rsidRPr="005C1043" w:rsidRDefault="000005A5" w:rsidP="006927FC">
      <w:pPr>
        <w:shd w:val="clear" w:color="auto" w:fill="FFFFFF"/>
        <w:spacing w:line="360" w:lineRule="auto"/>
        <w:textAlignment w:val="baseline"/>
        <w:rPr>
          <w:rFonts w:ascii="Arial" w:eastAsia="Times New Roman" w:hAnsi="Arial" w:cs="FrankRuehl"/>
          <w:b/>
          <w:bCs/>
          <w:rtl/>
        </w:rPr>
      </w:pPr>
    </w:p>
    <w:p w:rsidR="000005A5" w:rsidRPr="005C1043" w:rsidRDefault="000005A5" w:rsidP="006927FC">
      <w:pPr>
        <w:shd w:val="clear" w:color="auto" w:fill="FFFFFF"/>
        <w:spacing w:line="360" w:lineRule="auto"/>
        <w:textAlignment w:val="baseline"/>
        <w:rPr>
          <w:rFonts w:ascii="Arial" w:eastAsia="Times New Roman" w:hAnsi="Arial" w:cs="FrankRuehl"/>
          <w:rtl/>
        </w:rPr>
      </w:pPr>
      <w:r w:rsidRPr="005C1043">
        <w:rPr>
          <w:rFonts w:ascii="Arial" w:eastAsia="Times New Roman" w:hAnsi="Arial" w:cs="FrankRuehl" w:hint="cs"/>
          <w:b/>
          <w:bCs/>
          <w:rtl/>
        </w:rPr>
        <w:t xml:space="preserve">2 שמונה קבצים, א, </w:t>
      </w:r>
      <w:r w:rsidRPr="005C1043">
        <w:rPr>
          <w:rFonts w:ascii="Arial" w:eastAsia="Times New Roman" w:hAnsi="Arial" w:cs="FrankRuehl"/>
          <w:b/>
          <w:bCs/>
          <w:rtl/>
        </w:rPr>
        <w:t>שעז</w:t>
      </w:r>
      <w:r w:rsidRPr="005C1043">
        <w:rPr>
          <w:rFonts w:ascii="Arial" w:eastAsia="Times New Roman" w:hAnsi="Arial" w:cs="FrankRuehl" w:hint="cs"/>
          <w:b/>
          <w:bCs/>
          <w:rtl/>
        </w:rPr>
        <w:t xml:space="preserve">: </w:t>
      </w:r>
      <w:r w:rsidRPr="005C1043">
        <w:rPr>
          <w:rFonts w:ascii="Arial" w:eastAsia="Times New Roman" w:hAnsi="Arial" w:cs="FrankRuehl"/>
          <w:rtl/>
        </w:rPr>
        <w:t>אין לה</w:t>
      </w:r>
      <w:r w:rsidR="005C1043" w:rsidRPr="005C1043">
        <w:rPr>
          <w:rFonts w:ascii="Arial" w:eastAsia="Times New Roman" w:hAnsi="Arial" w:cs="FrankRuehl" w:hint="cs"/>
          <w:rtl/>
        </w:rPr>
        <w:t>י</w:t>
      </w:r>
      <w:r w:rsidRPr="005C1043">
        <w:rPr>
          <w:rFonts w:ascii="Arial" w:eastAsia="Times New Roman" w:hAnsi="Arial" w:cs="FrankRuehl"/>
          <w:rtl/>
        </w:rPr>
        <w:t xml:space="preserve">בהל כלל, אם אחרי עבור תקופה ארוכה של פעולת ישראל על עצמם ועל העולם, ישובו המחשבות של הכפירה להתפשט בעולם - א"כ צדיק מה פעל. </w:t>
      </w:r>
      <w:r w:rsidRPr="005C1043">
        <w:rPr>
          <w:rFonts w:ascii="Arial" w:eastAsia="Times New Roman" w:hAnsi="Arial" w:cs="FrankRuehl"/>
          <w:b/>
          <w:bCs/>
          <w:rtl/>
        </w:rPr>
        <w:t>כי אין עיקר תיקון העולם ניכר במה שמתבטא בפה ודבר שפתים, עיקר הדבר תלוי בעצמות שכלול החיים ופנימיות הנפשות, באדם, ובחיים המתפשטים במלא כל, ובזה אין לשער כמה נתפתח העולם, וכמה אמת צדק ויושר מונח הוא בתוך עצם חיי הנפשות</w:t>
      </w:r>
      <w:r w:rsidRPr="005C1043">
        <w:rPr>
          <w:rFonts w:ascii="Arial" w:eastAsia="Times New Roman" w:hAnsi="Arial" w:cs="FrankRuehl"/>
          <w:rtl/>
        </w:rPr>
        <w:t xml:space="preserve">, יותר ממה שהיה בימים הקדומים </w:t>
      </w:r>
      <w:r w:rsidRPr="005C1043">
        <w:rPr>
          <w:rFonts w:ascii="Arial" w:eastAsia="Times New Roman" w:hAnsi="Arial" w:cs="FrankRuehl"/>
          <w:rtl/>
        </w:rPr>
        <w:t>שאור ד' לא פעל בעולם. הפנימיות היא דעת ד' ואור ד', אפילו כשהיא מתגלמת בלבוש של כפירה</w:t>
      </w:r>
      <w:r w:rsidRPr="005C1043">
        <w:rPr>
          <w:rFonts w:ascii="Arial" w:eastAsia="Times New Roman" w:hAnsi="Arial" w:cs="FrankRuehl"/>
        </w:rPr>
        <w:t>.</w:t>
      </w:r>
    </w:p>
    <w:p w:rsidR="000005A5" w:rsidRPr="005C1043" w:rsidRDefault="000005A5" w:rsidP="006927FC">
      <w:pPr>
        <w:shd w:val="clear" w:color="auto" w:fill="FFFFFF"/>
        <w:spacing w:line="360" w:lineRule="auto"/>
        <w:textAlignment w:val="baseline"/>
        <w:rPr>
          <w:rFonts w:ascii="Arial" w:eastAsia="Times New Roman" w:hAnsi="Arial" w:cs="FrankRuehl"/>
        </w:rPr>
      </w:pPr>
    </w:p>
    <w:p w:rsidR="000005A5" w:rsidRPr="005C1043" w:rsidRDefault="000005A5" w:rsidP="006927FC">
      <w:pPr>
        <w:pStyle w:val="NormalWeb"/>
        <w:shd w:val="clear" w:color="auto" w:fill="FFFFFF"/>
        <w:bidi/>
        <w:spacing w:before="0" w:beforeAutospacing="0" w:after="0" w:afterAutospacing="0" w:line="360" w:lineRule="auto"/>
        <w:textAlignment w:val="baseline"/>
        <w:rPr>
          <w:rFonts w:ascii="Myriad Pro" w:hAnsi="Myriad Pro" w:cs="FrankRuehl"/>
          <w:sz w:val="22"/>
          <w:szCs w:val="22"/>
          <w:rtl/>
        </w:rPr>
      </w:pPr>
      <w:r w:rsidRPr="005C1043">
        <w:rPr>
          <w:rFonts w:ascii="Myriad Pro" w:hAnsi="Myriad Pro" w:cs="FrankRuehl" w:hint="cs"/>
          <w:sz w:val="22"/>
          <w:szCs w:val="22"/>
          <w:rtl/>
        </w:rPr>
        <w:t xml:space="preserve">3 </w:t>
      </w:r>
      <w:r w:rsidRPr="005C1043">
        <w:rPr>
          <w:rFonts w:ascii="Myriad Pro" w:hAnsi="Myriad Pro" w:cs="FrankRuehl"/>
          <w:b/>
          <w:bCs/>
          <w:sz w:val="22"/>
          <w:szCs w:val="22"/>
          <w:rtl/>
        </w:rPr>
        <w:t>פנקס ד, 22</w:t>
      </w:r>
      <w:r w:rsidRPr="005C1043">
        <w:rPr>
          <w:rFonts w:ascii="Myriad Pro" w:hAnsi="Myriad Pro" w:cs="FrankRuehl" w:hint="cs"/>
          <w:sz w:val="22"/>
          <w:szCs w:val="22"/>
          <w:rtl/>
        </w:rPr>
        <w:t xml:space="preserve">: </w:t>
      </w:r>
      <w:r w:rsidRPr="005C1043">
        <w:rPr>
          <w:rFonts w:ascii="Myriad Pro" w:hAnsi="Myriad Pro" w:cs="FrankRuehl"/>
          <w:sz w:val="22"/>
          <w:szCs w:val="22"/>
          <w:rtl/>
        </w:rPr>
        <w:t xml:space="preserve">מה </w:t>
      </w:r>
      <w:proofErr w:type="spellStart"/>
      <w:r w:rsidRPr="005C1043">
        <w:rPr>
          <w:rFonts w:ascii="Myriad Pro" w:hAnsi="Myriad Pro" w:cs="FrankRuehl"/>
          <w:sz w:val="22"/>
          <w:szCs w:val="22"/>
          <w:rtl/>
        </w:rPr>
        <w:t>שמחשבין</w:t>
      </w:r>
      <w:proofErr w:type="spellEnd"/>
      <w:r w:rsidRPr="005C1043">
        <w:rPr>
          <w:rFonts w:ascii="Myriad Pro" w:hAnsi="Myriad Pro" w:cs="FrankRuehl"/>
          <w:sz w:val="22"/>
          <w:szCs w:val="22"/>
          <w:rtl/>
        </w:rPr>
        <w:t xml:space="preserve"> בדבר עצמיות </w:t>
      </w:r>
      <w:proofErr w:type="spellStart"/>
      <w:r w:rsidRPr="005C1043">
        <w:rPr>
          <w:rFonts w:ascii="Myriad Pro" w:hAnsi="Myriad Pro" w:cs="FrankRuehl"/>
          <w:sz w:val="22"/>
          <w:szCs w:val="22"/>
          <w:rtl/>
        </w:rPr>
        <w:t>האלהים</w:t>
      </w:r>
      <w:proofErr w:type="spellEnd"/>
      <w:r w:rsidRPr="005C1043">
        <w:rPr>
          <w:rFonts w:ascii="Myriad Pro" w:hAnsi="Myriad Pro" w:cs="FrankRuehl"/>
          <w:sz w:val="22"/>
          <w:szCs w:val="22"/>
          <w:rtl/>
        </w:rPr>
        <w:t>, ומכוונים לזה במחשבה למרכז העבודה, כלומר למלא את</w:t>
      </w:r>
      <w:r w:rsidRPr="005C1043">
        <w:rPr>
          <w:rStyle w:val="apple-converted-space"/>
          <w:rFonts w:ascii="Myriad Pro" w:hAnsi="Myriad Pro" w:cs="FrankRuehl"/>
          <w:sz w:val="22"/>
          <w:szCs w:val="22"/>
          <w:rtl/>
        </w:rPr>
        <w:t> </w:t>
      </w:r>
      <w:r w:rsidRPr="005C1043">
        <w:rPr>
          <w:rStyle w:val="a3"/>
          <w:rFonts w:ascii="Myriad Pro" w:hAnsi="Myriad Pro" w:cs="FrankRuehl"/>
          <w:sz w:val="22"/>
          <w:szCs w:val="22"/>
          <w:bdr w:val="none" w:sz="0" w:space="0" w:color="auto" w:frame="1"/>
          <w:rtl/>
        </w:rPr>
        <w:t xml:space="preserve">רצונו של </w:t>
      </w:r>
      <w:proofErr w:type="spellStart"/>
      <w:r w:rsidRPr="005C1043">
        <w:rPr>
          <w:rStyle w:val="a3"/>
          <w:rFonts w:ascii="Myriad Pro" w:hAnsi="Myriad Pro" w:cs="FrankRuehl"/>
          <w:sz w:val="22"/>
          <w:szCs w:val="22"/>
          <w:bdr w:val="none" w:sz="0" w:space="0" w:color="auto" w:frame="1"/>
          <w:rtl/>
        </w:rPr>
        <w:t>אלהים</w:t>
      </w:r>
      <w:proofErr w:type="spellEnd"/>
      <w:r w:rsidRPr="005C1043">
        <w:rPr>
          <w:rStyle w:val="a3"/>
          <w:rFonts w:ascii="Myriad Pro" w:hAnsi="Myriad Pro" w:cs="FrankRuehl"/>
          <w:sz w:val="22"/>
          <w:szCs w:val="22"/>
          <w:bdr w:val="none" w:sz="0" w:space="0" w:color="auto" w:frame="1"/>
          <w:rtl/>
        </w:rPr>
        <w:t>, מצד עצמותו האישית</w:t>
      </w:r>
      <w:r w:rsidRPr="005C1043">
        <w:rPr>
          <w:rFonts w:ascii="Myriad Pro" w:hAnsi="Myriad Pro" w:cs="FrankRuehl"/>
          <w:sz w:val="22"/>
          <w:szCs w:val="22"/>
          <w:rtl/>
        </w:rPr>
        <w:t xml:space="preserve">, היא בזמן הזה מאבדת כל סגולה והוד </w:t>
      </w:r>
      <w:proofErr w:type="spellStart"/>
      <w:r w:rsidRPr="005C1043">
        <w:rPr>
          <w:rFonts w:ascii="Myriad Pro" w:hAnsi="Myriad Pro" w:cs="FrankRuehl"/>
          <w:sz w:val="22"/>
          <w:szCs w:val="22"/>
          <w:rtl/>
        </w:rPr>
        <w:t>אלהי</w:t>
      </w:r>
      <w:proofErr w:type="spellEnd"/>
      <w:r w:rsidRPr="005C1043">
        <w:rPr>
          <w:rFonts w:ascii="Myriad Pro" w:hAnsi="Myriad Pro" w:cs="FrankRuehl"/>
          <w:sz w:val="22"/>
          <w:szCs w:val="22"/>
          <w:rtl/>
        </w:rPr>
        <w:t xml:space="preserve">, והיא משפלת את הנפשות </w:t>
      </w:r>
      <w:proofErr w:type="spellStart"/>
      <w:r w:rsidRPr="005C1043">
        <w:rPr>
          <w:rFonts w:ascii="Myriad Pro" w:hAnsi="Myriad Pro" w:cs="FrankRuehl"/>
          <w:sz w:val="22"/>
          <w:szCs w:val="22"/>
          <w:rtl/>
        </w:rPr>
        <w:t>לשפלותה</w:t>
      </w:r>
      <w:proofErr w:type="spellEnd"/>
      <w:r w:rsidRPr="005C1043">
        <w:rPr>
          <w:rFonts w:ascii="Myriad Pro" w:hAnsi="Myriad Pro" w:cs="FrankRuehl"/>
          <w:sz w:val="22"/>
          <w:szCs w:val="22"/>
          <w:rtl/>
        </w:rPr>
        <w:t xml:space="preserve"> של האליליות הפעוטה, </w:t>
      </w:r>
      <w:proofErr w:type="spellStart"/>
      <w:r w:rsidRPr="005C1043">
        <w:rPr>
          <w:rFonts w:ascii="Myriad Pro" w:hAnsi="Myriad Pro" w:cs="FrankRuehl"/>
          <w:sz w:val="22"/>
          <w:szCs w:val="22"/>
          <w:rtl/>
        </w:rPr>
        <w:t>שהיתה</w:t>
      </w:r>
      <w:proofErr w:type="spellEnd"/>
      <w:r w:rsidRPr="005C1043">
        <w:rPr>
          <w:rFonts w:ascii="Myriad Pro" w:hAnsi="Myriad Pro" w:cs="FrankRuehl"/>
          <w:sz w:val="22"/>
          <w:szCs w:val="22"/>
          <w:rtl/>
        </w:rPr>
        <w:t xml:space="preserve"> מכוונת לעומת הילדות הפראית של האדם. האדם המפותח עולה הוא בהבנתו להכיר</w:t>
      </w:r>
      <w:r w:rsidRPr="005C1043">
        <w:rPr>
          <w:rStyle w:val="apple-converted-space"/>
          <w:rFonts w:ascii="Myriad Pro" w:hAnsi="Myriad Pro" w:cs="FrankRuehl"/>
          <w:sz w:val="22"/>
          <w:szCs w:val="22"/>
          <w:rtl/>
        </w:rPr>
        <w:t> </w:t>
      </w:r>
      <w:r w:rsidRPr="005C1043">
        <w:rPr>
          <w:rStyle w:val="a3"/>
          <w:rFonts w:ascii="Myriad Pro" w:hAnsi="Myriad Pro" w:cs="FrankRuehl"/>
          <w:sz w:val="22"/>
          <w:szCs w:val="22"/>
          <w:bdr w:val="none" w:sz="0" w:space="0" w:color="auto" w:frame="1"/>
          <w:rtl/>
        </w:rPr>
        <w:t xml:space="preserve">שכל מה שאנו פונים אל ההשלמה של ההכרה, של הטוב, של האומץ, של כל הנשגב, בזה אנו רואים את </w:t>
      </w:r>
      <w:proofErr w:type="spellStart"/>
      <w:r w:rsidRPr="005C1043">
        <w:rPr>
          <w:rStyle w:val="a3"/>
          <w:rFonts w:ascii="Myriad Pro" w:hAnsi="Myriad Pro" w:cs="FrankRuehl"/>
          <w:sz w:val="22"/>
          <w:szCs w:val="22"/>
          <w:bdr w:val="none" w:sz="0" w:space="0" w:color="auto" w:frame="1"/>
          <w:rtl/>
        </w:rPr>
        <w:t>האלהים</w:t>
      </w:r>
      <w:proofErr w:type="spellEnd"/>
      <w:r w:rsidRPr="005C1043">
        <w:rPr>
          <w:rFonts w:ascii="Myriad Pro" w:hAnsi="Myriad Pro" w:cs="FrankRuehl" w:hint="cs"/>
          <w:sz w:val="22"/>
          <w:szCs w:val="22"/>
          <w:rtl/>
        </w:rPr>
        <w:t>.</w:t>
      </w:r>
    </w:p>
    <w:p w:rsidR="000005A5" w:rsidRPr="005C1043" w:rsidRDefault="000005A5" w:rsidP="006927FC">
      <w:pPr>
        <w:shd w:val="clear" w:color="auto" w:fill="FFFFFF"/>
        <w:spacing w:line="360" w:lineRule="auto"/>
        <w:textAlignment w:val="baseline"/>
        <w:rPr>
          <w:rFonts w:ascii="Myriad Pro" w:hAnsi="Myriad Pro" w:cs="FrankRuehl"/>
          <w:b/>
          <w:bCs/>
          <w:bdr w:val="none" w:sz="0" w:space="0" w:color="auto" w:frame="1"/>
          <w:rtl/>
        </w:rPr>
      </w:pPr>
    </w:p>
    <w:p w:rsidR="000005A5" w:rsidRPr="005C1043" w:rsidRDefault="000005A5" w:rsidP="006927FC">
      <w:pPr>
        <w:shd w:val="clear" w:color="auto" w:fill="FFFFFF"/>
        <w:spacing w:line="360" w:lineRule="auto"/>
        <w:textAlignment w:val="baseline"/>
        <w:rPr>
          <w:rFonts w:ascii="Myriad Pro" w:hAnsi="Myriad Pro" w:cs="FrankRuehl"/>
          <w:rtl/>
        </w:rPr>
      </w:pPr>
      <w:r w:rsidRPr="005C1043">
        <w:rPr>
          <w:rFonts w:ascii="Myriad Pro" w:hAnsi="Myriad Pro" w:cs="FrankRuehl" w:hint="cs"/>
          <w:b/>
          <w:bCs/>
          <w:bdr w:val="none" w:sz="0" w:space="0" w:color="auto" w:frame="1"/>
          <w:rtl/>
        </w:rPr>
        <w:t xml:space="preserve">4 </w:t>
      </w:r>
      <w:r w:rsidRPr="005C1043">
        <w:rPr>
          <w:rFonts w:ascii="Myriad Pro" w:hAnsi="Myriad Pro" w:cs="FrankRuehl"/>
          <w:b/>
          <w:bCs/>
          <w:bdr w:val="none" w:sz="0" w:space="0" w:color="auto" w:frame="1"/>
          <w:rtl/>
        </w:rPr>
        <w:t xml:space="preserve">קבצים </w:t>
      </w:r>
      <w:proofErr w:type="spellStart"/>
      <w:r w:rsidRPr="005C1043">
        <w:rPr>
          <w:rFonts w:ascii="Myriad Pro" w:hAnsi="Myriad Pro" w:cs="FrankRuehl"/>
          <w:b/>
          <w:bCs/>
          <w:bdr w:val="none" w:sz="0" w:space="0" w:color="auto" w:frame="1"/>
          <w:rtl/>
        </w:rPr>
        <w:t>מכת</w:t>
      </w:r>
      <w:r w:rsidRPr="005C1043">
        <w:rPr>
          <w:rFonts w:ascii="Myriad Pro" w:hAnsi="Myriad Pro" w:cs="FrankRuehl" w:hint="cs"/>
          <w:b/>
          <w:bCs/>
          <w:bdr w:val="none" w:sz="0" w:space="0" w:color="auto" w:frame="1"/>
          <w:rtl/>
        </w:rPr>
        <w:t>י"ק</w:t>
      </w:r>
      <w:proofErr w:type="spellEnd"/>
      <w:r w:rsidRPr="005C1043">
        <w:rPr>
          <w:rFonts w:ascii="Myriad Pro" w:hAnsi="Myriad Pro" w:cs="FrankRuehl"/>
          <w:b/>
          <w:bCs/>
          <w:bdr w:val="none" w:sz="0" w:space="0" w:color="auto" w:frame="1"/>
          <w:rtl/>
        </w:rPr>
        <w:t xml:space="preserve"> ב</w:t>
      </w:r>
      <w:r w:rsidRPr="005C1043">
        <w:rPr>
          <w:rFonts w:ascii="Myriad Pro" w:hAnsi="Myriad Pro" w:cs="FrankRuehl" w:hint="cs"/>
          <w:b/>
          <w:bCs/>
          <w:bdr w:val="none" w:sz="0" w:space="0" w:color="auto" w:frame="1"/>
          <w:rtl/>
        </w:rPr>
        <w:t>,</w:t>
      </w:r>
      <w:r w:rsidRPr="005C1043">
        <w:rPr>
          <w:rFonts w:ascii="Myriad Pro" w:hAnsi="Myriad Pro" w:cs="FrankRuehl"/>
          <w:b/>
          <w:bCs/>
          <w:bdr w:val="none" w:sz="0" w:space="0" w:color="auto" w:frame="1"/>
          <w:rtl/>
        </w:rPr>
        <w:t xml:space="preserve"> פנקס הדפים א 20 עמ' מט</w:t>
      </w:r>
      <w:r w:rsidRPr="005C1043">
        <w:rPr>
          <w:rFonts w:ascii="Myriad Pro" w:hAnsi="Myriad Pro" w:cs="FrankRuehl" w:hint="cs"/>
          <w:bdr w:val="none" w:sz="0" w:space="0" w:color="auto" w:frame="1"/>
          <w:rtl/>
        </w:rPr>
        <w:t xml:space="preserve">: </w:t>
      </w:r>
      <w:r w:rsidRPr="005C1043">
        <w:rPr>
          <w:rFonts w:ascii="Myriad Pro" w:hAnsi="Myriad Pro" w:cs="FrankRuehl"/>
          <w:bdr w:val="none" w:sz="0" w:space="0" w:color="auto" w:frame="1"/>
          <w:rtl/>
        </w:rPr>
        <w:t xml:space="preserve">מה שאין א-להים מושג כי אם מתוך הדת, זה הפיל את העולם בעומק </w:t>
      </w:r>
      <w:proofErr w:type="spellStart"/>
      <w:r w:rsidRPr="005C1043">
        <w:rPr>
          <w:rFonts w:ascii="Myriad Pro" w:hAnsi="Myriad Pro" w:cs="FrankRuehl"/>
          <w:bdr w:val="none" w:sz="0" w:space="0" w:color="auto" w:frame="1"/>
          <w:rtl/>
        </w:rPr>
        <w:t>השפלות.הא-לוהים</w:t>
      </w:r>
      <w:proofErr w:type="spellEnd"/>
      <w:r w:rsidRPr="005C1043">
        <w:rPr>
          <w:rFonts w:ascii="Myriad Pro" w:hAnsi="Myriad Pro" w:cs="FrankRuehl"/>
          <w:bdr w:val="none" w:sz="0" w:space="0" w:color="auto" w:frame="1"/>
          <w:rtl/>
        </w:rPr>
        <w:t xml:space="preserve"> צריך שיהיה נודע מכל החיים, מכל ההוויה, וממילא יהיה ידוע בכל החיים ובכל </w:t>
      </w:r>
      <w:proofErr w:type="spellStart"/>
      <w:r w:rsidRPr="005C1043">
        <w:rPr>
          <w:rFonts w:ascii="Myriad Pro" w:hAnsi="Myriad Pro" w:cs="FrankRuehl"/>
          <w:bdr w:val="none" w:sz="0" w:space="0" w:color="auto" w:frame="1"/>
          <w:rtl/>
        </w:rPr>
        <w:t>ההוויה.הדת</w:t>
      </w:r>
      <w:proofErr w:type="spellEnd"/>
      <w:r w:rsidRPr="005C1043">
        <w:rPr>
          <w:rFonts w:ascii="Myriad Pro" w:hAnsi="Myriad Pro" w:cs="FrankRuehl"/>
          <w:bdr w:val="none" w:sz="0" w:space="0" w:color="auto" w:frame="1"/>
          <w:rtl/>
        </w:rPr>
        <w:t xml:space="preserve"> היא אמצעי, עוזרת להכשיר את המעשים, המידות, הרגשות, סדרי החברה החיצוניים והפנימיים, באופן מתאים המכשיר את החיים ואת ההוויה לדעת א-</w:t>
      </w:r>
      <w:proofErr w:type="spellStart"/>
      <w:r w:rsidRPr="005C1043">
        <w:rPr>
          <w:rFonts w:ascii="Myriad Pro" w:hAnsi="Myriad Pro" w:cs="FrankRuehl"/>
          <w:bdr w:val="none" w:sz="0" w:space="0" w:color="auto" w:frame="1"/>
          <w:rtl/>
        </w:rPr>
        <w:t>לוהים.א</w:t>
      </w:r>
      <w:proofErr w:type="spellEnd"/>
      <w:r w:rsidRPr="005C1043">
        <w:rPr>
          <w:rFonts w:ascii="Myriad Pro" w:hAnsi="Myriad Pro" w:cs="FrankRuehl"/>
          <w:bdr w:val="none" w:sz="0" w:space="0" w:color="auto" w:frame="1"/>
          <w:rtl/>
        </w:rPr>
        <w:t>-</w:t>
      </w:r>
      <w:proofErr w:type="spellStart"/>
      <w:r w:rsidRPr="005C1043">
        <w:rPr>
          <w:rFonts w:ascii="Myriad Pro" w:hAnsi="Myriad Pro" w:cs="FrankRuehl"/>
          <w:bdr w:val="none" w:sz="0" w:space="0" w:color="auto" w:frame="1"/>
          <w:rtl/>
        </w:rPr>
        <w:t>לוהים</w:t>
      </w:r>
      <w:proofErr w:type="spellEnd"/>
      <w:r w:rsidRPr="005C1043">
        <w:rPr>
          <w:rFonts w:ascii="Myriad Pro" w:hAnsi="Myriad Pro" w:cs="FrankRuehl"/>
          <w:bdr w:val="none" w:sz="0" w:space="0" w:color="auto" w:frame="1"/>
          <w:rtl/>
        </w:rPr>
        <w:t xml:space="preserve"> איננו מתגלה בתוך הדת, כי אם באותה המידה שהדת עצמה היא חדורה ממה שהוא למעלה מן </w:t>
      </w:r>
      <w:proofErr w:type="spellStart"/>
      <w:r w:rsidRPr="005C1043">
        <w:rPr>
          <w:rFonts w:ascii="Myriad Pro" w:hAnsi="Myriad Pro" w:cs="FrankRuehl"/>
          <w:bdr w:val="none" w:sz="0" w:space="0" w:color="auto" w:frame="1"/>
          <w:rtl/>
        </w:rPr>
        <w:t>הדת.'דת</w:t>
      </w:r>
      <w:proofErr w:type="spellEnd"/>
      <w:r w:rsidRPr="005C1043">
        <w:rPr>
          <w:rFonts w:ascii="Myriad Pro" w:hAnsi="Myriad Pro" w:cs="FrankRuehl"/>
          <w:bdr w:val="none" w:sz="0" w:space="0" w:color="auto" w:frame="1"/>
          <w:rtl/>
        </w:rPr>
        <w:t>', זהו שם הנאות אצל כל עם ולשון, לא כן בישראל.</w:t>
      </w:r>
    </w:p>
    <w:p w:rsidR="000005A5" w:rsidRPr="005C1043" w:rsidRDefault="000005A5" w:rsidP="006927FC">
      <w:pPr>
        <w:shd w:val="clear" w:color="auto" w:fill="FFFFFF"/>
        <w:spacing w:line="360" w:lineRule="auto"/>
        <w:textAlignment w:val="baseline"/>
        <w:rPr>
          <w:rFonts w:ascii="Myriad Pro" w:hAnsi="Myriad Pro" w:cs="FrankRuehl"/>
          <w:rtl/>
        </w:rPr>
      </w:pPr>
      <w:r w:rsidRPr="005C1043">
        <w:rPr>
          <w:rFonts w:ascii="Myriad Pro" w:hAnsi="Myriad Pro" w:cs="FrankRuehl"/>
          <w:bdr w:val="none" w:sz="0" w:space="0" w:color="auto" w:frame="1"/>
          <w:rtl/>
        </w:rPr>
        <w:t>תורת חיים איננה דת לחוד. תורת חיים שלנו היא ההתגלות הא-להית המתגלה בתוכה ביחד (אולי – בייחוד) כמכל ההוויה. התורה וההוויה, בהיותם לאחדים, מגלים הם את א-</w:t>
      </w:r>
      <w:proofErr w:type="spellStart"/>
      <w:r w:rsidRPr="005C1043">
        <w:rPr>
          <w:rFonts w:ascii="Myriad Pro" w:hAnsi="Myriad Pro" w:cs="FrankRuehl"/>
          <w:bdr w:val="none" w:sz="0" w:space="0" w:color="auto" w:frame="1"/>
          <w:rtl/>
        </w:rPr>
        <w:t>לוהים</w:t>
      </w:r>
      <w:proofErr w:type="spellEnd"/>
      <w:r w:rsidRPr="005C1043">
        <w:rPr>
          <w:rFonts w:ascii="Myriad Pro" w:hAnsi="Myriad Pro" w:cs="FrankRuehl"/>
          <w:bdr w:val="none" w:sz="0" w:space="0" w:color="auto" w:frame="1"/>
          <w:rtl/>
        </w:rPr>
        <w:t xml:space="preserve"> בחיים, בתוך הנשמה הפרטית והכללית.</w:t>
      </w:r>
    </w:p>
    <w:p w:rsidR="000005A5" w:rsidRPr="005C1043" w:rsidRDefault="000005A5" w:rsidP="006927FC">
      <w:pPr>
        <w:shd w:val="clear" w:color="auto" w:fill="FFFFFF"/>
        <w:spacing w:line="360" w:lineRule="auto"/>
        <w:textAlignment w:val="baseline"/>
        <w:rPr>
          <w:rFonts w:ascii="Myriad Pro" w:hAnsi="Myriad Pro" w:cs="FrankRuehl"/>
          <w:bdr w:val="none" w:sz="0" w:space="0" w:color="auto" w:frame="1"/>
          <w:rtl/>
        </w:rPr>
      </w:pPr>
      <w:r w:rsidRPr="005C1043">
        <w:rPr>
          <w:rFonts w:ascii="Myriad Pro" w:hAnsi="Myriad Pro" w:cs="FrankRuehl"/>
          <w:bdr w:val="none" w:sz="0" w:space="0" w:color="auto" w:frame="1"/>
          <w:rtl/>
        </w:rPr>
        <w:t>הקודש והחול, הוא חילוק מצד הדת; הדת תשים משטרה על ענייני הקודש ותניח ידה מענייני החול, זהו מושג מחויב ממושג הדת. הא-</w:t>
      </w:r>
      <w:proofErr w:type="spellStart"/>
      <w:r w:rsidRPr="005C1043">
        <w:rPr>
          <w:rFonts w:ascii="Myriad Pro" w:hAnsi="Myriad Pro" w:cs="FrankRuehl"/>
          <w:bdr w:val="none" w:sz="0" w:space="0" w:color="auto" w:frame="1"/>
          <w:rtl/>
        </w:rPr>
        <w:t>לוהים</w:t>
      </w:r>
      <w:proofErr w:type="spellEnd"/>
      <w:r w:rsidRPr="005C1043">
        <w:rPr>
          <w:rFonts w:ascii="Myriad Pro" w:hAnsi="Myriad Pro" w:cs="FrankRuehl"/>
          <w:bdr w:val="none" w:sz="0" w:space="0" w:color="auto" w:frame="1"/>
          <w:rtl/>
        </w:rPr>
        <w:t xml:space="preserve"> הוא מתגלה מן </w:t>
      </w:r>
      <w:proofErr w:type="spellStart"/>
      <w:r w:rsidRPr="005C1043">
        <w:rPr>
          <w:rFonts w:ascii="Myriad Pro" w:hAnsi="Myriad Pro" w:cs="FrankRuehl"/>
          <w:bdr w:val="none" w:sz="0" w:space="0" w:color="auto" w:frame="1"/>
          <w:rtl/>
        </w:rPr>
        <w:t>הכל</w:t>
      </w:r>
      <w:proofErr w:type="spellEnd"/>
      <w:r w:rsidRPr="005C1043">
        <w:rPr>
          <w:rFonts w:ascii="Myriad Pro" w:hAnsi="Myriad Pro" w:cs="FrankRuehl"/>
          <w:bdr w:val="none" w:sz="0" w:space="0" w:color="auto" w:frame="1"/>
          <w:rtl/>
        </w:rPr>
        <w:t>, מתוך הקדש ומתוך החול</w:t>
      </w:r>
      <w:r w:rsidRPr="005C1043">
        <w:rPr>
          <w:rFonts w:ascii="Myriad Pro" w:hAnsi="Myriad Pro" w:cs="FrankRuehl" w:hint="cs"/>
          <w:bdr w:val="none" w:sz="0" w:space="0" w:color="auto" w:frame="1"/>
          <w:rtl/>
        </w:rPr>
        <w:t>.</w:t>
      </w:r>
    </w:p>
    <w:p w:rsidR="000005A5" w:rsidRPr="005C1043" w:rsidRDefault="000005A5" w:rsidP="006927FC">
      <w:pPr>
        <w:shd w:val="clear" w:color="auto" w:fill="FFFFFF"/>
        <w:spacing w:before="240" w:after="240" w:line="360" w:lineRule="auto"/>
        <w:textAlignment w:val="baseline"/>
        <w:rPr>
          <w:rFonts w:ascii="Myriad Pro" w:hAnsi="Myriad Pro" w:cs="FrankRuehl"/>
          <w:rtl/>
        </w:rPr>
      </w:pPr>
      <w:r w:rsidRPr="005C1043">
        <w:rPr>
          <w:rFonts w:ascii="Myriad Pro" w:hAnsi="Myriad Pro" w:cs="FrankRuehl" w:hint="cs"/>
          <w:b/>
          <w:bCs/>
          <w:rtl/>
        </w:rPr>
        <w:t xml:space="preserve">הרב חיים </w:t>
      </w:r>
      <w:proofErr w:type="spellStart"/>
      <w:r w:rsidRPr="005C1043">
        <w:rPr>
          <w:rFonts w:ascii="Myriad Pro" w:hAnsi="Myriad Pro" w:cs="FrankRuehl" w:hint="cs"/>
          <w:b/>
          <w:bCs/>
          <w:rtl/>
        </w:rPr>
        <w:t>וידל</w:t>
      </w:r>
      <w:proofErr w:type="spellEnd"/>
      <w:r w:rsidRPr="005C1043">
        <w:rPr>
          <w:rFonts w:ascii="Myriad Pro" w:hAnsi="Myriad Pro" w:cs="FrankRuehl" w:hint="cs"/>
          <w:rtl/>
        </w:rPr>
        <w:t xml:space="preserve"> (מקור ראשון, מוסף שבת, </w:t>
      </w:r>
      <w:proofErr w:type="spellStart"/>
      <w:r w:rsidRPr="005C1043">
        <w:rPr>
          <w:rFonts w:ascii="Myriad Pro" w:hAnsi="Myriad Pro" w:cs="FrankRuehl" w:hint="cs"/>
          <w:rtl/>
        </w:rPr>
        <w:t>גליון</w:t>
      </w:r>
      <w:proofErr w:type="spellEnd"/>
      <w:r w:rsidRPr="005C1043">
        <w:rPr>
          <w:rFonts w:ascii="Myriad Pro" w:hAnsi="Myriad Pro" w:cs="FrankRuehl" w:hint="cs"/>
          <w:rtl/>
        </w:rPr>
        <w:t xml:space="preserve"> ג באלול תש"ע): </w:t>
      </w:r>
      <w:r w:rsidRPr="005C1043">
        <w:rPr>
          <w:rFonts w:ascii="Myriad Pro" w:hAnsi="Myriad Pro" w:cs="FrankRuehl"/>
          <w:rtl/>
        </w:rPr>
        <w:t xml:space="preserve">דבריו אלה </w:t>
      </w:r>
      <w:r w:rsidRPr="005C1043">
        <w:rPr>
          <w:rFonts w:ascii="Myriad Pro" w:hAnsi="Myriad Pro" w:cs="FrankRuehl" w:hint="cs"/>
          <w:rtl/>
        </w:rPr>
        <w:t xml:space="preserve">[- מביא את הפסקה הנ"ל מקבצים </w:t>
      </w:r>
      <w:proofErr w:type="spellStart"/>
      <w:r w:rsidRPr="005C1043">
        <w:rPr>
          <w:rFonts w:ascii="Myriad Pro" w:hAnsi="Myriad Pro" w:cs="FrankRuehl" w:hint="cs"/>
          <w:rtl/>
        </w:rPr>
        <w:t>מכתי"ק</w:t>
      </w:r>
      <w:proofErr w:type="spellEnd"/>
      <w:r w:rsidRPr="005C1043">
        <w:rPr>
          <w:rFonts w:ascii="Myriad Pro" w:hAnsi="Myriad Pro" w:cs="FrankRuehl" w:hint="cs"/>
          <w:rtl/>
        </w:rPr>
        <w:t xml:space="preserve">] </w:t>
      </w:r>
      <w:r w:rsidRPr="005C1043">
        <w:rPr>
          <w:rFonts w:ascii="Myriad Pro" w:hAnsi="Myriad Pro" w:cs="FrankRuehl"/>
          <w:rtl/>
        </w:rPr>
        <w:t xml:space="preserve">של הרב באו ובאים כטל של תחייה וכשמן בעצמותיי. לעתים זוכה אני לחיות בטוהר מוסרי או בלהט אידיאליסטי, לעתים נדירות מתעורר אני לתשוקה וכיסופים לקדושה, ולעתים נדירות מאוד זוכה </w:t>
      </w:r>
      <w:r w:rsidRPr="005C1043">
        <w:rPr>
          <w:rFonts w:ascii="Myriad Pro" w:hAnsi="Myriad Pro" w:cs="FrankRuehl"/>
          <w:rtl/>
        </w:rPr>
        <w:lastRenderedPageBreak/>
        <w:t>אני להינשא על כנפי הרוח ולחוות הארה והשראה, דבקות וקדושה. את רוב חיי חי אני, לצערי, במין שכחה פעלתנית ותכליתית שכזו, או בחיבוטים אינסופיים של עודף מודעות וביקורת עצמית.</w:t>
      </w:r>
    </w:p>
    <w:p w:rsidR="000005A5" w:rsidRPr="005C1043" w:rsidRDefault="000005A5" w:rsidP="006927FC">
      <w:pPr>
        <w:shd w:val="clear" w:color="auto" w:fill="FFFFFF"/>
        <w:spacing w:before="240" w:after="240" w:line="360" w:lineRule="auto"/>
        <w:textAlignment w:val="baseline"/>
        <w:rPr>
          <w:rFonts w:ascii="Myriad Pro" w:hAnsi="Myriad Pro" w:cs="FrankRuehl"/>
          <w:rtl/>
        </w:rPr>
      </w:pPr>
      <w:r w:rsidRPr="005C1043">
        <w:rPr>
          <w:rFonts w:ascii="Myriad Pro" w:hAnsi="Myriad Pro" w:cs="FrankRuehl"/>
          <w:rtl/>
        </w:rPr>
        <w:t>בפִּסקה זו פתח הרב לפניי שער אל מרחב נוסף של דעת ה', של קדושה, של דבקות, אחדות והתענגות, של שמחה וטוב לבב, הנמצא מחוץ למתחמים התבוניים, הערכיים והדתיים, המכובדים והחביבים, אך המתישים והחמקמקים. יתרון 'מכריע' של מרחב זה הוא מיקומו בלב חיי היום יום שלי.</w:t>
      </w:r>
    </w:p>
    <w:p w:rsidR="006927FC" w:rsidRDefault="000005A5" w:rsidP="006927FC">
      <w:pPr>
        <w:shd w:val="clear" w:color="auto" w:fill="FFFFFF"/>
        <w:spacing w:line="360" w:lineRule="auto"/>
        <w:textAlignment w:val="baseline"/>
        <w:rPr>
          <w:rFonts w:ascii="Myriad Pro" w:hAnsi="Myriad Pro" w:cs="FrankRuehl"/>
          <w:rtl/>
        </w:rPr>
      </w:pPr>
      <w:r w:rsidRPr="005C1043">
        <w:rPr>
          <w:rFonts w:ascii="Myriad Pro" w:hAnsi="Myriad Pro" w:cs="FrankRuehl"/>
          <w:rtl/>
        </w:rPr>
        <w:t>איני מתייאש מהאפשרויות הקסומות של אקסטזה, אידאליסטית, רליגיוזית או מיסטית, בסגנון טרנסצנדנטי או אימננטי, פרסונלי או אימפרסונלי, במתכונת של תמימות או חכמה, דיאלקטיות או אף 'טירוף', אך מחבב אני את ה'נורמליות' והפשטות שבמרחב שפתח הרב לפניי בפסקה זו, ושמח אני לנסות לדעת בה את ה', להתהלך לפני ה' – בארצות החיים, ברחובות הנהר. שמח אני גם בכך שיהיו לו לקב"ה יותר (ויותר) מד' אמות של הלכה.</w:t>
      </w:r>
    </w:p>
    <w:p w:rsidR="005C1043" w:rsidRPr="005C1043" w:rsidRDefault="000005A5" w:rsidP="006927FC">
      <w:pPr>
        <w:shd w:val="clear" w:color="auto" w:fill="FFFFFF"/>
        <w:spacing w:line="360" w:lineRule="auto"/>
        <w:textAlignment w:val="baseline"/>
        <w:rPr>
          <w:rtl/>
        </w:rPr>
      </w:pPr>
      <w:r w:rsidRPr="005C1043">
        <w:rPr>
          <w:rFonts w:ascii="Myriad Pro" w:hAnsi="Myriad Pro" w:cs="FrankRuehl" w:hint="cs"/>
          <w:rtl/>
        </w:rPr>
        <w:t xml:space="preserve"> </w:t>
      </w:r>
    </w:p>
    <w:p w:rsidR="005C1043" w:rsidRPr="005C1043" w:rsidRDefault="005C1043" w:rsidP="006927FC">
      <w:pPr>
        <w:spacing w:line="360" w:lineRule="auto"/>
        <w:rPr>
          <w:sz w:val="16"/>
          <w:szCs w:val="16"/>
          <w:rtl/>
        </w:rPr>
      </w:pPr>
      <w:r w:rsidRPr="005C1043">
        <w:rPr>
          <w:rFonts w:hint="cs"/>
          <w:sz w:val="16"/>
          <w:szCs w:val="16"/>
          <w:rtl/>
        </w:rPr>
        <w:t xml:space="preserve">הדגשת הפער המהותי שבין "דת" והתגלות אלוהית </w:t>
      </w:r>
      <w:proofErr w:type="spellStart"/>
      <w:r w:rsidRPr="005C1043">
        <w:rPr>
          <w:rFonts w:hint="cs"/>
          <w:sz w:val="16"/>
          <w:szCs w:val="16"/>
          <w:rtl/>
        </w:rPr>
        <w:t>אמיתית</w:t>
      </w:r>
      <w:proofErr w:type="spellEnd"/>
      <w:r w:rsidRPr="005C1043">
        <w:rPr>
          <w:rFonts w:hint="cs"/>
          <w:sz w:val="16"/>
          <w:szCs w:val="16"/>
          <w:rtl/>
        </w:rPr>
        <w:t xml:space="preserve"> בחיים, בהוויה, מתבררים בצורה חדה במאמר "למהלך האידיאות בישראל"</w:t>
      </w:r>
      <w:r w:rsidR="006927FC">
        <w:rPr>
          <w:rFonts w:hint="cs"/>
          <w:sz w:val="16"/>
          <w:szCs w:val="16"/>
          <w:rtl/>
        </w:rPr>
        <w:t>. הנה סוג של סיכום שלו</w:t>
      </w:r>
      <w:r w:rsidRPr="005C1043">
        <w:rPr>
          <w:rFonts w:hint="cs"/>
          <w:sz w:val="16"/>
          <w:szCs w:val="16"/>
          <w:rtl/>
        </w:rPr>
        <w:t>:</w:t>
      </w:r>
    </w:p>
    <w:p w:rsidR="005C1043" w:rsidRPr="005C1043" w:rsidRDefault="005C1043" w:rsidP="006927FC">
      <w:pPr>
        <w:shd w:val="clear" w:color="auto" w:fill="FFFFFF"/>
        <w:spacing w:line="360" w:lineRule="auto"/>
        <w:textAlignment w:val="baseline"/>
        <w:rPr>
          <w:rFonts w:cs="FrankRuehl"/>
          <w:rtl/>
        </w:rPr>
      </w:pPr>
      <w:r w:rsidRPr="005C1043">
        <w:rPr>
          <w:rFonts w:cs="FrankRuehl" w:hint="cs"/>
          <w:b/>
          <w:bCs/>
          <w:rtl/>
        </w:rPr>
        <w:t>אורות, עמ' קד-</w:t>
      </w:r>
      <w:proofErr w:type="spellStart"/>
      <w:r w:rsidRPr="005C1043">
        <w:rPr>
          <w:rFonts w:cs="FrankRuehl" w:hint="cs"/>
          <w:b/>
          <w:bCs/>
          <w:rtl/>
        </w:rPr>
        <w:t>קה</w:t>
      </w:r>
      <w:proofErr w:type="spellEnd"/>
      <w:r w:rsidRPr="005C1043">
        <w:rPr>
          <w:rFonts w:cs="FrankRuehl" w:hint="cs"/>
          <w:rtl/>
        </w:rPr>
        <w:t>: למען</w:t>
      </w:r>
      <w:r w:rsidRPr="005C1043">
        <w:rPr>
          <w:rFonts w:cs="FrankRuehl"/>
          <w:rtl/>
        </w:rPr>
        <w:t xml:space="preserve"> </w:t>
      </w:r>
      <w:r w:rsidRPr="005C1043">
        <w:rPr>
          <w:rFonts w:cs="FrankRuehl" w:hint="cs"/>
          <w:rtl/>
        </w:rPr>
        <w:t>דעת</w:t>
      </w:r>
      <w:r w:rsidRPr="005C1043">
        <w:rPr>
          <w:rFonts w:cs="FrankRuehl"/>
          <w:rtl/>
        </w:rPr>
        <w:t xml:space="preserve">, </w:t>
      </w:r>
      <w:r w:rsidRPr="005C1043">
        <w:rPr>
          <w:rFonts w:cs="FrankRuehl" w:hint="cs"/>
          <w:rtl/>
        </w:rPr>
        <w:t>שלא</w:t>
      </w:r>
      <w:r w:rsidRPr="005C1043">
        <w:rPr>
          <w:rFonts w:cs="FrankRuehl"/>
          <w:rtl/>
        </w:rPr>
        <w:t xml:space="preserve"> </w:t>
      </w:r>
      <w:r w:rsidRPr="005C1043">
        <w:rPr>
          <w:rFonts w:cs="FrankRuehl" w:hint="cs"/>
          <w:rtl/>
        </w:rPr>
        <w:t>רק</w:t>
      </w:r>
      <w:r w:rsidRPr="005C1043">
        <w:rPr>
          <w:rFonts w:cs="FrankRuehl"/>
          <w:rtl/>
        </w:rPr>
        <w:t xml:space="preserve"> </w:t>
      </w:r>
      <w:r w:rsidRPr="005C1043">
        <w:rPr>
          <w:rFonts w:cs="FrankRuehl" w:hint="cs"/>
          <w:rtl/>
        </w:rPr>
        <w:t>יחידים</w:t>
      </w:r>
      <w:r w:rsidRPr="005C1043">
        <w:rPr>
          <w:rFonts w:cs="FrankRuehl"/>
          <w:rtl/>
        </w:rPr>
        <w:t xml:space="preserve"> </w:t>
      </w:r>
      <w:r w:rsidRPr="005C1043">
        <w:rPr>
          <w:rFonts w:cs="FrankRuehl" w:hint="cs"/>
          <w:rtl/>
        </w:rPr>
        <w:t>חכמים</w:t>
      </w:r>
      <w:r w:rsidRPr="005C1043">
        <w:rPr>
          <w:rFonts w:cs="FrankRuehl"/>
          <w:rtl/>
        </w:rPr>
        <w:t xml:space="preserve"> </w:t>
      </w:r>
      <w:r w:rsidRPr="005C1043">
        <w:rPr>
          <w:rFonts w:cs="FrankRuehl" w:hint="cs"/>
          <w:rtl/>
        </w:rPr>
        <w:t>מצוינים</w:t>
      </w:r>
      <w:r w:rsidRPr="005C1043">
        <w:rPr>
          <w:rFonts w:cs="FrankRuehl"/>
          <w:rtl/>
        </w:rPr>
        <w:t xml:space="preserve">, </w:t>
      </w:r>
      <w:r w:rsidRPr="005C1043">
        <w:rPr>
          <w:rFonts w:cs="FrankRuehl" w:hint="cs"/>
          <w:rtl/>
        </w:rPr>
        <w:t>חסידים</w:t>
      </w:r>
      <w:r w:rsidRPr="005C1043">
        <w:rPr>
          <w:rFonts w:cs="FrankRuehl"/>
          <w:rtl/>
        </w:rPr>
        <w:t xml:space="preserve"> </w:t>
      </w:r>
      <w:r w:rsidRPr="005C1043">
        <w:rPr>
          <w:rFonts w:cs="FrankRuehl" w:hint="cs"/>
          <w:rtl/>
        </w:rPr>
        <w:t>ונזירים</w:t>
      </w:r>
      <w:r w:rsidRPr="005C1043">
        <w:rPr>
          <w:rFonts w:cs="FrankRuehl"/>
          <w:rtl/>
        </w:rPr>
        <w:t xml:space="preserve"> </w:t>
      </w:r>
      <w:r w:rsidRPr="005C1043">
        <w:rPr>
          <w:rFonts w:cs="FrankRuehl" w:hint="cs"/>
          <w:rtl/>
        </w:rPr>
        <w:t>ואנשי</w:t>
      </w:r>
      <w:r w:rsidRPr="005C1043">
        <w:rPr>
          <w:rFonts w:cs="FrankRuehl"/>
          <w:rtl/>
        </w:rPr>
        <w:t>-</w:t>
      </w:r>
      <w:r w:rsidRPr="005C1043">
        <w:rPr>
          <w:rFonts w:cs="FrankRuehl" w:hint="cs"/>
          <w:rtl/>
        </w:rPr>
        <w:t>קדש</w:t>
      </w:r>
      <w:r w:rsidRPr="005C1043">
        <w:rPr>
          <w:rFonts w:cs="FrankRuehl"/>
          <w:rtl/>
        </w:rPr>
        <w:t xml:space="preserve">, </w:t>
      </w:r>
      <w:r w:rsidRPr="005C1043">
        <w:rPr>
          <w:rFonts w:cs="FrankRuehl" w:hint="cs"/>
          <w:rtl/>
        </w:rPr>
        <w:t>חיים</w:t>
      </w:r>
      <w:r w:rsidRPr="005C1043">
        <w:rPr>
          <w:rFonts w:cs="FrankRuehl"/>
          <w:rtl/>
        </w:rPr>
        <w:t xml:space="preserve"> </w:t>
      </w:r>
      <w:r w:rsidRPr="005C1043">
        <w:rPr>
          <w:rFonts w:cs="FrankRuehl" w:hint="cs"/>
          <w:rtl/>
        </w:rPr>
        <w:t>באור</w:t>
      </w:r>
      <w:r w:rsidRPr="005C1043">
        <w:rPr>
          <w:rFonts w:cs="FrankRuehl"/>
          <w:rtl/>
        </w:rPr>
        <w:t xml:space="preserve"> </w:t>
      </w:r>
      <w:r w:rsidRPr="005C1043">
        <w:rPr>
          <w:rFonts w:cs="FrankRuehl" w:hint="cs"/>
          <w:rtl/>
        </w:rPr>
        <w:t>האידאה</w:t>
      </w:r>
      <w:r w:rsidRPr="005C1043">
        <w:rPr>
          <w:rFonts w:cs="FrankRuehl"/>
          <w:rtl/>
        </w:rPr>
        <w:t xml:space="preserve"> </w:t>
      </w:r>
      <w:proofErr w:type="spellStart"/>
      <w:r w:rsidRPr="005C1043">
        <w:rPr>
          <w:rFonts w:cs="FrankRuehl" w:hint="cs"/>
          <w:rtl/>
        </w:rPr>
        <w:t>האלהית</w:t>
      </w:r>
      <w:proofErr w:type="spellEnd"/>
      <w:r w:rsidRPr="005C1043">
        <w:rPr>
          <w:rFonts w:cs="FrankRuehl"/>
          <w:rtl/>
        </w:rPr>
        <w:t xml:space="preserve">, </w:t>
      </w:r>
      <w:r w:rsidRPr="005C1043">
        <w:rPr>
          <w:rFonts w:cs="FrankRuehl" w:hint="cs"/>
          <w:rtl/>
        </w:rPr>
        <w:t>כי</w:t>
      </w:r>
      <w:r w:rsidRPr="005C1043">
        <w:rPr>
          <w:rFonts w:cs="FrankRuehl"/>
          <w:rtl/>
        </w:rPr>
        <w:t xml:space="preserve"> </w:t>
      </w:r>
      <w:r w:rsidRPr="005C1043">
        <w:rPr>
          <w:rFonts w:cs="FrankRuehl" w:hint="cs"/>
          <w:rtl/>
        </w:rPr>
        <w:t>גם</w:t>
      </w:r>
      <w:r w:rsidRPr="005C1043">
        <w:rPr>
          <w:rFonts w:cs="FrankRuehl"/>
          <w:rtl/>
        </w:rPr>
        <w:t xml:space="preserve"> </w:t>
      </w:r>
      <w:r w:rsidRPr="005C1043">
        <w:rPr>
          <w:rFonts w:cs="FrankRuehl" w:hint="cs"/>
          <w:rtl/>
        </w:rPr>
        <w:t>עמים</w:t>
      </w:r>
      <w:r w:rsidRPr="005C1043">
        <w:rPr>
          <w:rFonts w:cs="FrankRuehl"/>
          <w:rtl/>
        </w:rPr>
        <w:t xml:space="preserve"> </w:t>
      </w:r>
      <w:r w:rsidRPr="005C1043">
        <w:rPr>
          <w:rFonts w:cs="FrankRuehl" w:hint="cs"/>
          <w:rtl/>
        </w:rPr>
        <w:t>שלמים</w:t>
      </w:r>
      <w:r w:rsidRPr="005C1043">
        <w:rPr>
          <w:rFonts w:cs="FrankRuehl"/>
          <w:rtl/>
        </w:rPr>
        <w:t xml:space="preserve">, </w:t>
      </w:r>
      <w:r w:rsidRPr="005C1043">
        <w:rPr>
          <w:rFonts w:cs="FrankRuehl" w:hint="cs"/>
          <w:rtl/>
        </w:rPr>
        <w:t>מתוקנים</w:t>
      </w:r>
      <w:r w:rsidRPr="005C1043">
        <w:rPr>
          <w:rFonts w:cs="FrankRuehl"/>
          <w:rtl/>
        </w:rPr>
        <w:t xml:space="preserve"> </w:t>
      </w:r>
      <w:r w:rsidRPr="005C1043">
        <w:rPr>
          <w:rFonts w:cs="FrankRuehl" w:hint="cs"/>
          <w:rtl/>
        </w:rPr>
        <w:t>ומשוכללים</w:t>
      </w:r>
      <w:r w:rsidRPr="005C1043">
        <w:rPr>
          <w:rFonts w:cs="FrankRuehl"/>
          <w:rtl/>
        </w:rPr>
        <w:t xml:space="preserve"> </w:t>
      </w:r>
      <w:r w:rsidRPr="005C1043">
        <w:rPr>
          <w:rFonts w:cs="FrankRuehl" w:hint="cs"/>
          <w:rtl/>
        </w:rPr>
        <w:t>בכל</w:t>
      </w:r>
      <w:r w:rsidRPr="005C1043">
        <w:rPr>
          <w:rFonts w:cs="FrankRuehl"/>
          <w:rtl/>
        </w:rPr>
        <w:t xml:space="preserve"> </w:t>
      </w:r>
      <w:proofErr w:type="spellStart"/>
      <w:r w:rsidRPr="005C1043">
        <w:rPr>
          <w:rFonts w:cs="FrankRuehl" w:hint="cs"/>
          <w:rtl/>
        </w:rPr>
        <w:t>תקוני</w:t>
      </w:r>
      <w:proofErr w:type="spellEnd"/>
      <w:r w:rsidRPr="005C1043">
        <w:rPr>
          <w:rFonts w:cs="FrankRuehl"/>
          <w:rtl/>
        </w:rPr>
        <w:t xml:space="preserve"> </w:t>
      </w:r>
      <w:r w:rsidRPr="005C1043">
        <w:rPr>
          <w:rFonts w:cs="FrankRuehl" w:hint="cs"/>
          <w:rtl/>
        </w:rPr>
        <w:t>התרבות</w:t>
      </w:r>
      <w:r w:rsidRPr="005C1043">
        <w:rPr>
          <w:rFonts w:cs="FrankRuehl"/>
          <w:rtl/>
        </w:rPr>
        <w:t xml:space="preserve"> </w:t>
      </w:r>
      <w:r w:rsidRPr="005C1043">
        <w:rPr>
          <w:rFonts w:cs="FrankRuehl" w:hint="cs"/>
          <w:rtl/>
        </w:rPr>
        <w:t>והישוב</w:t>
      </w:r>
      <w:r w:rsidRPr="005C1043">
        <w:rPr>
          <w:rFonts w:cs="FrankRuehl"/>
          <w:rtl/>
        </w:rPr>
        <w:t xml:space="preserve"> </w:t>
      </w:r>
      <w:r w:rsidRPr="005C1043">
        <w:rPr>
          <w:rFonts w:cs="FrankRuehl" w:hint="cs"/>
          <w:rtl/>
        </w:rPr>
        <w:t>המדיני</w:t>
      </w:r>
      <w:r w:rsidRPr="005C1043">
        <w:rPr>
          <w:rFonts w:cs="FrankRuehl"/>
          <w:rtl/>
        </w:rPr>
        <w:t xml:space="preserve">; </w:t>
      </w:r>
      <w:r w:rsidRPr="005C1043">
        <w:rPr>
          <w:rFonts w:cs="FrankRuehl" w:hint="cs"/>
          <w:rtl/>
        </w:rPr>
        <w:t>עמים</w:t>
      </w:r>
      <w:r w:rsidRPr="005C1043">
        <w:rPr>
          <w:rFonts w:cs="FrankRuehl"/>
          <w:rtl/>
        </w:rPr>
        <w:t xml:space="preserve"> </w:t>
      </w:r>
      <w:r w:rsidRPr="005C1043">
        <w:rPr>
          <w:rFonts w:cs="FrankRuehl" w:hint="cs"/>
          <w:rtl/>
        </w:rPr>
        <w:t>שלמים</w:t>
      </w:r>
      <w:r w:rsidRPr="005C1043">
        <w:rPr>
          <w:rFonts w:cs="FrankRuehl"/>
          <w:rtl/>
        </w:rPr>
        <w:t xml:space="preserve">, </w:t>
      </w:r>
      <w:r w:rsidRPr="005C1043">
        <w:rPr>
          <w:rFonts w:cs="FrankRuehl" w:hint="cs"/>
          <w:rtl/>
        </w:rPr>
        <w:t>הכוללים</w:t>
      </w:r>
      <w:r w:rsidRPr="005C1043">
        <w:rPr>
          <w:rFonts w:cs="FrankRuehl"/>
          <w:rtl/>
        </w:rPr>
        <w:t xml:space="preserve"> </w:t>
      </w:r>
      <w:r w:rsidRPr="005C1043">
        <w:rPr>
          <w:rFonts w:cs="FrankRuehl" w:hint="cs"/>
          <w:rtl/>
        </w:rPr>
        <w:t>בתוכם</w:t>
      </w:r>
      <w:r w:rsidRPr="005C1043">
        <w:rPr>
          <w:rFonts w:cs="FrankRuehl"/>
          <w:rtl/>
        </w:rPr>
        <w:t xml:space="preserve"> </w:t>
      </w:r>
      <w:r w:rsidRPr="005C1043">
        <w:rPr>
          <w:rFonts w:cs="FrankRuehl" w:hint="cs"/>
          <w:rtl/>
        </w:rPr>
        <w:t>את</w:t>
      </w:r>
      <w:r w:rsidRPr="005C1043">
        <w:rPr>
          <w:rFonts w:cs="FrankRuehl"/>
          <w:rtl/>
        </w:rPr>
        <w:t xml:space="preserve"> </w:t>
      </w:r>
      <w:r w:rsidRPr="005C1043">
        <w:rPr>
          <w:rFonts w:cs="FrankRuehl" w:hint="cs"/>
          <w:rtl/>
        </w:rPr>
        <w:t>כל</w:t>
      </w:r>
      <w:r w:rsidRPr="005C1043">
        <w:rPr>
          <w:rFonts w:cs="FrankRuehl"/>
          <w:rtl/>
        </w:rPr>
        <w:t xml:space="preserve"> </w:t>
      </w:r>
      <w:r w:rsidRPr="005C1043">
        <w:rPr>
          <w:rFonts w:cs="FrankRuehl" w:hint="cs"/>
          <w:rtl/>
        </w:rPr>
        <w:t>השדרות</w:t>
      </w:r>
      <w:r w:rsidRPr="005C1043">
        <w:rPr>
          <w:rFonts w:cs="FrankRuehl"/>
          <w:rtl/>
        </w:rPr>
        <w:t xml:space="preserve"> </w:t>
      </w:r>
      <w:r w:rsidRPr="005C1043">
        <w:rPr>
          <w:rFonts w:cs="FrankRuehl" w:hint="cs"/>
          <w:rtl/>
        </w:rPr>
        <w:t>האנושיות</w:t>
      </w:r>
      <w:r w:rsidRPr="005C1043">
        <w:rPr>
          <w:rFonts w:cs="FrankRuehl"/>
          <w:rtl/>
        </w:rPr>
        <w:t xml:space="preserve"> </w:t>
      </w:r>
      <w:r w:rsidRPr="005C1043">
        <w:rPr>
          <w:rFonts w:cs="FrankRuehl" w:hint="cs"/>
          <w:rtl/>
        </w:rPr>
        <w:t>השונות</w:t>
      </w:r>
      <w:r w:rsidRPr="005C1043">
        <w:rPr>
          <w:rFonts w:cs="FrankRuehl"/>
          <w:rtl/>
        </w:rPr>
        <w:t xml:space="preserve">, </w:t>
      </w:r>
      <w:r w:rsidRPr="005C1043">
        <w:rPr>
          <w:rFonts w:cs="FrankRuehl" w:hint="cs"/>
          <w:rtl/>
        </w:rPr>
        <w:t>מן</w:t>
      </w:r>
      <w:r w:rsidRPr="005C1043">
        <w:rPr>
          <w:rFonts w:cs="FrankRuehl"/>
          <w:rtl/>
        </w:rPr>
        <w:t xml:space="preserve"> </w:t>
      </w:r>
      <w:r w:rsidRPr="005C1043">
        <w:rPr>
          <w:rFonts w:cs="FrankRuehl" w:hint="cs"/>
          <w:rtl/>
        </w:rPr>
        <w:t>רום</w:t>
      </w:r>
      <w:r w:rsidRPr="005C1043">
        <w:rPr>
          <w:rFonts w:cs="FrankRuehl"/>
          <w:rtl/>
        </w:rPr>
        <w:t xml:space="preserve"> </w:t>
      </w:r>
      <w:r w:rsidRPr="005C1043">
        <w:rPr>
          <w:rFonts w:cs="FrankRuehl" w:hint="cs"/>
          <w:rtl/>
        </w:rPr>
        <w:t>האינטליגנציה</w:t>
      </w:r>
      <w:r w:rsidRPr="005C1043">
        <w:rPr>
          <w:rFonts w:cs="FrankRuehl"/>
          <w:rtl/>
        </w:rPr>
        <w:t xml:space="preserve"> </w:t>
      </w:r>
      <w:r w:rsidRPr="005C1043">
        <w:rPr>
          <w:rFonts w:cs="FrankRuehl" w:hint="cs"/>
          <w:rtl/>
        </w:rPr>
        <w:t>האמנותית</w:t>
      </w:r>
      <w:r w:rsidRPr="005C1043">
        <w:rPr>
          <w:rFonts w:cs="FrankRuehl"/>
          <w:rtl/>
        </w:rPr>
        <w:t xml:space="preserve">, </w:t>
      </w:r>
      <w:proofErr w:type="spellStart"/>
      <w:r w:rsidRPr="005C1043">
        <w:rPr>
          <w:rFonts w:cs="FrankRuehl" w:hint="cs"/>
          <w:rtl/>
        </w:rPr>
        <w:t>הפרושית</w:t>
      </w:r>
      <w:proofErr w:type="spellEnd"/>
      <w:r w:rsidRPr="005C1043">
        <w:rPr>
          <w:rFonts w:cs="FrankRuehl"/>
          <w:rtl/>
        </w:rPr>
        <w:t xml:space="preserve">, </w:t>
      </w:r>
      <w:r w:rsidRPr="005C1043">
        <w:rPr>
          <w:rFonts w:cs="FrankRuehl" w:hint="cs"/>
          <w:rtl/>
        </w:rPr>
        <w:t>המשכלת</w:t>
      </w:r>
      <w:r w:rsidRPr="005C1043">
        <w:rPr>
          <w:rFonts w:cs="FrankRuehl"/>
          <w:rtl/>
        </w:rPr>
        <w:t xml:space="preserve"> </w:t>
      </w:r>
      <w:r w:rsidRPr="005C1043">
        <w:rPr>
          <w:rFonts w:cs="FrankRuehl" w:hint="cs"/>
          <w:rtl/>
        </w:rPr>
        <w:t>והקדושה</w:t>
      </w:r>
      <w:r w:rsidRPr="005C1043">
        <w:rPr>
          <w:rFonts w:cs="FrankRuehl"/>
          <w:rtl/>
        </w:rPr>
        <w:t xml:space="preserve">, </w:t>
      </w:r>
      <w:r w:rsidRPr="005C1043">
        <w:rPr>
          <w:rFonts w:cs="FrankRuehl" w:hint="cs"/>
          <w:rtl/>
        </w:rPr>
        <w:t>עד</w:t>
      </w:r>
      <w:r w:rsidRPr="005C1043">
        <w:rPr>
          <w:rFonts w:cs="FrankRuehl"/>
          <w:rtl/>
        </w:rPr>
        <w:t xml:space="preserve"> </w:t>
      </w:r>
      <w:r w:rsidRPr="005C1043">
        <w:rPr>
          <w:rFonts w:cs="FrankRuehl" w:hint="cs"/>
          <w:rtl/>
        </w:rPr>
        <w:t>המערכות</w:t>
      </w:r>
      <w:r w:rsidRPr="005C1043">
        <w:rPr>
          <w:rFonts w:cs="FrankRuehl"/>
          <w:rtl/>
        </w:rPr>
        <w:t xml:space="preserve"> </w:t>
      </w:r>
      <w:r w:rsidRPr="005C1043">
        <w:rPr>
          <w:rFonts w:cs="FrankRuehl" w:hint="cs"/>
          <w:rtl/>
        </w:rPr>
        <w:t>הרחבות</w:t>
      </w:r>
      <w:r w:rsidRPr="005C1043">
        <w:rPr>
          <w:rFonts w:cs="FrankRuehl"/>
          <w:rtl/>
        </w:rPr>
        <w:t xml:space="preserve">, </w:t>
      </w:r>
      <w:r w:rsidRPr="005C1043">
        <w:rPr>
          <w:rFonts w:cs="FrankRuehl" w:hint="cs"/>
          <w:rtl/>
        </w:rPr>
        <w:t>הסוציאליות</w:t>
      </w:r>
      <w:r w:rsidRPr="005C1043">
        <w:rPr>
          <w:rFonts w:cs="FrankRuehl"/>
          <w:rtl/>
        </w:rPr>
        <w:t xml:space="preserve">, </w:t>
      </w:r>
      <w:r w:rsidRPr="005C1043">
        <w:rPr>
          <w:rFonts w:cs="FrankRuehl" w:hint="cs"/>
          <w:rtl/>
        </w:rPr>
        <w:t>הפוליטיות</w:t>
      </w:r>
      <w:r w:rsidRPr="005C1043">
        <w:rPr>
          <w:rFonts w:cs="FrankRuehl"/>
          <w:rtl/>
        </w:rPr>
        <w:t xml:space="preserve"> </w:t>
      </w:r>
      <w:r w:rsidRPr="005C1043">
        <w:rPr>
          <w:rFonts w:cs="FrankRuehl" w:hint="cs"/>
          <w:rtl/>
        </w:rPr>
        <w:t>והאקונומיות</w:t>
      </w:r>
      <w:r w:rsidRPr="005C1043">
        <w:rPr>
          <w:rFonts w:cs="FrankRuehl"/>
          <w:rtl/>
        </w:rPr>
        <w:t xml:space="preserve">, </w:t>
      </w:r>
      <w:r w:rsidRPr="005C1043">
        <w:rPr>
          <w:rFonts w:cs="FrankRuehl" w:hint="cs"/>
          <w:rtl/>
        </w:rPr>
        <w:t>ועד</w:t>
      </w:r>
      <w:r w:rsidRPr="005C1043">
        <w:rPr>
          <w:rFonts w:cs="FrankRuehl"/>
          <w:rtl/>
        </w:rPr>
        <w:t xml:space="preserve"> </w:t>
      </w:r>
      <w:r w:rsidRPr="005C1043">
        <w:rPr>
          <w:rFonts w:cs="FrankRuehl" w:hint="cs"/>
          <w:rtl/>
        </w:rPr>
        <w:t>הפרולטריון</w:t>
      </w:r>
      <w:r w:rsidRPr="005C1043">
        <w:rPr>
          <w:rFonts w:cs="FrankRuehl"/>
          <w:rtl/>
        </w:rPr>
        <w:t xml:space="preserve"> </w:t>
      </w:r>
      <w:r w:rsidRPr="005C1043">
        <w:rPr>
          <w:rFonts w:cs="FrankRuehl" w:hint="cs"/>
          <w:rtl/>
        </w:rPr>
        <w:t>לכל</w:t>
      </w:r>
      <w:r w:rsidRPr="005C1043">
        <w:rPr>
          <w:rFonts w:cs="FrankRuehl"/>
          <w:rtl/>
        </w:rPr>
        <w:t xml:space="preserve"> </w:t>
      </w:r>
      <w:proofErr w:type="spellStart"/>
      <w:r w:rsidRPr="005C1043">
        <w:rPr>
          <w:rFonts w:cs="FrankRuehl" w:hint="cs"/>
          <w:rtl/>
        </w:rPr>
        <w:t>פלגותיו</w:t>
      </w:r>
      <w:proofErr w:type="spellEnd"/>
      <w:r w:rsidRPr="005C1043">
        <w:rPr>
          <w:rFonts w:cs="FrankRuehl"/>
          <w:rtl/>
        </w:rPr>
        <w:t xml:space="preserve">, </w:t>
      </w:r>
      <w:r w:rsidRPr="005C1043">
        <w:rPr>
          <w:rFonts w:cs="FrankRuehl" w:hint="cs"/>
          <w:rtl/>
        </w:rPr>
        <w:t>אפילו</w:t>
      </w:r>
      <w:r w:rsidRPr="005C1043">
        <w:rPr>
          <w:rFonts w:cs="FrankRuehl"/>
          <w:rtl/>
        </w:rPr>
        <w:t xml:space="preserve"> </w:t>
      </w:r>
      <w:r w:rsidRPr="005C1043">
        <w:rPr>
          <w:rFonts w:cs="FrankRuehl" w:hint="cs"/>
          <w:rtl/>
        </w:rPr>
        <w:t>היותר</w:t>
      </w:r>
      <w:r w:rsidRPr="005C1043">
        <w:rPr>
          <w:rFonts w:cs="FrankRuehl"/>
          <w:rtl/>
        </w:rPr>
        <w:t xml:space="preserve"> </w:t>
      </w:r>
      <w:r w:rsidRPr="005C1043">
        <w:rPr>
          <w:rFonts w:cs="FrankRuehl" w:hint="cs"/>
          <w:rtl/>
        </w:rPr>
        <w:t>נמוך</w:t>
      </w:r>
      <w:r w:rsidRPr="005C1043">
        <w:rPr>
          <w:rFonts w:cs="FrankRuehl"/>
          <w:rtl/>
        </w:rPr>
        <w:t xml:space="preserve"> </w:t>
      </w:r>
      <w:r w:rsidRPr="005C1043">
        <w:rPr>
          <w:rFonts w:cs="FrankRuehl" w:hint="cs"/>
          <w:rtl/>
        </w:rPr>
        <w:t>ומגושם</w:t>
      </w:r>
      <w:r w:rsidRPr="005C1043">
        <w:rPr>
          <w:rFonts w:cs="FrankRuehl"/>
          <w:rtl/>
        </w:rPr>
        <w:t xml:space="preserve">. </w:t>
      </w:r>
      <w:r w:rsidRPr="005C1043">
        <w:rPr>
          <w:rFonts w:cs="FrankRuehl" w:hint="cs"/>
          <w:rtl/>
        </w:rPr>
        <w:t>אור</w:t>
      </w:r>
      <w:r w:rsidRPr="005C1043">
        <w:rPr>
          <w:rFonts w:cs="FrankRuehl"/>
          <w:rtl/>
        </w:rPr>
        <w:t xml:space="preserve"> </w:t>
      </w:r>
      <w:r w:rsidRPr="005C1043">
        <w:rPr>
          <w:rFonts w:cs="FrankRuehl" w:hint="cs"/>
          <w:rtl/>
        </w:rPr>
        <w:t>האידיאה</w:t>
      </w:r>
      <w:r w:rsidRPr="005C1043">
        <w:rPr>
          <w:rFonts w:cs="FrankRuehl"/>
          <w:rtl/>
        </w:rPr>
        <w:t xml:space="preserve"> </w:t>
      </w:r>
      <w:proofErr w:type="spellStart"/>
      <w:r w:rsidRPr="005C1043">
        <w:rPr>
          <w:rFonts w:cs="FrankRuehl" w:hint="cs"/>
          <w:rtl/>
        </w:rPr>
        <w:t>האלהית</w:t>
      </w:r>
      <w:proofErr w:type="spellEnd"/>
      <w:r w:rsidRPr="005C1043">
        <w:rPr>
          <w:rFonts w:cs="FrankRuehl"/>
          <w:rtl/>
        </w:rPr>
        <w:t xml:space="preserve">, </w:t>
      </w:r>
      <w:r w:rsidRPr="005C1043">
        <w:rPr>
          <w:rFonts w:cs="FrankRuehl" w:hint="cs"/>
          <w:rtl/>
        </w:rPr>
        <w:t>העולה</w:t>
      </w:r>
      <w:r w:rsidRPr="005C1043">
        <w:rPr>
          <w:rFonts w:cs="FrankRuehl"/>
          <w:rtl/>
        </w:rPr>
        <w:t xml:space="preserve"> </w:t>
      </w:r>
      <w:r w:rsidRPr="005C1043">
        <w:rPr>
          <w:rFonts w:cs="FrankRuehl" w:hint="cs"/>
          <w:rtl/>
        </w:rPr>
        <w:t>ומזדקק</w:t>
      </w:r>
      <w:r w:rsidRPr="005C1043">
        <w:rPr>
          <w:rFonts w:cs="FrankRuehl"/>
          <w:rtl/>
        </w:rPr>
        <w:t xml:space="preserve"> </w:t>
      </w:r>
      <w:r w:rsidRPr="005C1043">
        <w:rPr>
          <w:rFonts w:cs="FrankRuehl" w:hint="cs"/>
          <w:rtl/>
        </w:rPr>
        <w:t>בקרב</w:t>
      </w:r>
      <w:r w:rsidRPr="005C1043">
        <w:rPr>
          <w:rFonts w:cs="FrankRuehl"/>
          <w:rtl/>
        </w:rPr>
        <w:t xml:space="preserve"> </w:t>
      </w:r>
      <w:r w:rsidRPr="005C1043">
        <w:rPr>
          <w:rFonts w:cs="FrankRuehl" w:hint="cs"/>
          <w:rtl/>
        </w:rPr>
        <w:t>עם</w:t>
      </w:r>
      <w:r w:rsidRPr="005C1043">
        <w:rPr>
          <w:rFonts w:cs="FrankRuehl"/>
          <w:rtl/>
        </w:rPr>
        <w:t xml:space="preserve"> </w:t>
      </w:r>
      <w:r w:rsidRPr="005C1043">
        <w:rPr>
          <w:rFonts w:cs="FrankRuehl" w:hint="cs"/>
          <w:rtl/>
        </w:rPr>
        <w:t>כזה</w:t>
      </w:r>
      <w:r w:rsidRPr="005C1043">
        <w:rPr>
          <w:rFonts w:cs="FrankRuehl"/>
          <w:rtl/>
        </w:rPr>
        <w:t xml:space="preserve"> </w:t>
      </w:r>
      <w:r w:rsidRPr="005C1043">
        <w:rPr>
          <w:rFonts w:cs="FrankRuehl" w:hint="cs"/>
          <w:rtl/>
        </w:rPr>
        <w:t>ומטביע</w:t>
      </w:r>
      <w:r w:rsidRPr="005C1043">
        <w:rPr>
          <w:rFonts w:cs="FrankRuehl"/>
          <w:rtl/>
        </w:rPr>
        <w:t xml:space="preserve"> </w:t>
      </w:r>
      <w:r w:rsidRPr="005C1043">
        <w:rPr>
          <w:rFonts w:cs="FrankRuehl" w:hint="cs"/>
          <w:rtl/>
        </w:rPr>
        <w:t>בו</w:t>
      </w:r>
      <w:r w:rsidRPr="005C1043">
        <w:rPr>
          <w:rFonts w:cs="FrankRuehl"/>
          <w:rtl/>
        </w:rPr>
        <w:t xml:space="preserve"> </w:t>
      </w:r>
      <w:r w:rsidRPr="005C1043">
        <w:rPr>
          <w:rFonts w:cs="FrankRuehl" w:hint="cs"/>
          <w:rtl/>
        </w:rPr>
        <w:t>את</w:t>
      </w:r>
      <w:r w:rsidRPr="005C1043">
        <w:rPr>
          <w:rFonts w:cs="FrankRuehl"/>
          <w:rtl/>
        </w:rPr>
        <w:t xml:space="preserve"> </w:t>
      </w:r>
      <w:r w:rsidRPr="005C1043">
        <w:rPr>
          <w:rFonts w:cs="FrankRuehl" w:hint="cs"/>
          <w:rtl/>
        </w:rPr>
        <w:t>חייו</w:t>
      </w:r>
      <w:r w:rsidRPr="005C1043">
        <w:rPr>
          <w:rFonts w:cs="FrankRuehl"/>
          <w:rtl/>
        </w:rPr>
        <w:t xml:space="preserve"> </w:t>
      </w:r>
      <w:r w:rsidRPr="005C1043">
        <w:rPr>
          <w:rFonts w:cs="FrankRuehl" w:hint="cs"/>
          <w:rtl/>
        </w:rPr>
        <w:t>הלאומיים</w:t>
      </w:r>
      <w:r w:rsidRPr="005C1043">
        <w:rPr>
          <w:rFonts w:cs="FrankRuehl"/>
          <w:rtl/>
        </w:rPr>
        <w:t xml:space="preserve"> </w:t>
      </w:r>
      <w:r w:rsidRPr="005C1043">
        <w:rPr>
          <w:rFonts w:cs="FrankRuehl" w:hint="cs"/>
          <w:rtl/>
        </w:rPr>
        <w:t>המלאים</w:t>
      </w:r>
      <w:r w:rsidRPr="005C1043">
        <w:rPr>
          <w:rFonts w:cs="FrankRuehl"/>
          <w:rtl/>
        </w:rPr>
        <w:t xml:space="preserve">, </w:t>
      </w:r>
      <w:r w:rsidRPr="005C1043">
        <w:rPr>
          <w:rFonts w:cs="FrankRuehl" w:hint="cs"/>
          <w:rtl/>
        </w:rPr>
        <w:t>פועל</w:t>
      </w:r>
      <w:r w:rsidRPr="005C1043">
        <w:rPr>
          <w:rFonts w:cs="FrankRuehl"/>
          <w:rtl/>
        </w:rPr>
        <w:t xml:space="preserve"> </w:t>
      </w:r>
      <w:r w:rsidRPr="005C1043">
        <w:rPr>
          <w:rFonts w:cs="FrankRuehl" w:hint="cs"/>
          <w:rtl/>
        </w:rPr>
        <w:t>הוא</w:t>
      </w:r>
      <w:r w:rsidRPr="005C1043">
        <w:rPr>
          <w:rFonts w:cs="FrankRuehl"/>
          <w:rtl/>
        </w:rPr>
        <w:t xml:space="preserve"> </w:t>
      </w:r>
      <w:r w:rsidRPr="005C1043">
        <w:rPr>
          <w:rFonts w:cs="FrankRuehl" w:hint="cs"/>
          <w:rtl/>
        </w:rPr>
        <w:t>אחר</w:t>
      </w:r>
      <w:r w:rsidRPr="005C1043">
        <w:rPr>
          <w:rFonts w:cs="FrankRuehl"/>
          <w:rtl/>
        </w:rPr>
        <w:t>-</w:t>
      </w:r>
      <w:r w:rsidRPr="005C1043">
        <w:rPr>
          <w:rFonts w:cs="FrankRuehl" w:hint="cs"/>
          <w:rtl/>
        </w:rPr>
        <w:t>כך</w:t>
      </w:r>
      <w:r w:rsidRPr="005C1043">
        <w:rPr>
          <w:rFonts w:cs="FrankRuehl"/>
          <w:rtl/>
        </w:rPr>
        <w:t xml:space="preserve"> </w:t>
      </w:r>
      <w:r w:rsidRPr="005C1043">
        <w:rPr>
          <w:rFonts w:cs="FrankRuehl" w:hint="cs"/>
          <w:rtl/>
        </w:rPr>
        <w:t>בעולם</w:t>
      </w:r>
      <w:r w:rsidRPr="005C1043">
        <w:rPr>
          <w:rFonts w:cs="FrankRuehl"/>
          <w:rtl/>
        </w:rPr>
        <w:t xml:space="preserve"> </w:t>
      </w:r>
      <w:r w:rsidRPr="005C1043">
        <w:rPr>
          <w:rFonts w:cs="FrankRuehl" w:hint="cs"/>
          <w:rtl/>
        </w:rPr>
        <w:t>כלו</w:t>
      </w:r>
      <w:r w:rsidRPr="005C1043">
        <w:rPr>
          <w:rFonts w:cs="FrankRuehl"/>
          <w:rtl/>
        </w:rPr>
        <w:t xml:space="preserve">, </w:t>
      </w:r>
      <w:r w:rsidRPr="005C1043">
        <w:rPr>
          <w:rFonts w:cs="FrankRuehl" w:hint="cs"/>
          <w:rtl/>
        </w:rPr>
        <w:t>גם</w:t>
      </w:r>
      <w:r w:rsidRPr="005C1043">
        <w:rPr>
          <w:rFonts w:cs="FrankRuehl"/>
          <w:rtl/>
        </w:rPr>
        <w:t xml:space="preserve"> </w:t>
      </w:r>
      <w:r w:rsidRPr="005C1043">
        <w:rPr>
          <w:rFonts w:cs="FrankRuehl" w:hint="cs"/>
          <w:rtl/>
        </w:rPr>
        <w:t>בצרוף</w:t>
      </w:r>
      <w:r w:rsidRPr="005C1043">
        <w:rPr>
          <w:rFonts w:cs="FrankRuehl"/>
          <w:rtl/>
        </w:rPr>
        <w:t xml:space="preserve"> </w:t>
      </w:r>
      <w:r w:rsidRPr="005C1043">
        <w:rPr>
          <w:rFonts w:cs="FrankRuehl" w:hint="cs"/>
          <w:rtl/>
        </w:rPr>
        <w:t>כל</w:t>
      </w:r>
      <w:r w:rsidRPr="005C1043">
        <w:rPr>
          <w:rFonts w:cs="FrankRuehl"/>
          <w:rtl/>
        </w:rPr>
        <w:t xml:space="preserve"> </w:t>
      </w:r>
      <w:proofErr w:type="spellStart"/>
      <w:r w:rsidRPr="005C1043">
        <w:rPr>
          <w:rFonts w:cs="FrankRuehl" w:hint="cs"/>
          <w:rtl/>
        </w:rPr>
        <w:t>הכחות</w:t>
      </w:r>
      <w:proofErr w:type="spellEnd"/>
      <w:r w:rsidRPr="005C1043">
        <w:rPr>
          <w:rFonts w:cs="FrankRuehl"/>
          <w:rtl/>
        </w:rPr>
        <w:t xml:space="preserve"> </w:t>
      </w:r>
      <w:r w:rsidRPr="005C1043">
        <w:rPr>
          <w:rFonts w:cs="FrankRuehl" w:hint="cs"/>
          <w:rtl/>
        </w:rPr>
        <w:t>הפרטיים</w:t>
      </w:r>
      <w:r w:rsidRPr="005C1043">
        <w:rPr>
          <w:rFonts w:cs="FrankRuehl"/>
          <w:rtl/>
        </w:rPr>
        <w:t xml:space="preserve">  </w:t>
      </w:r>
      <w:r w:rsidRPr="005C1043">
        <w:rPr>
          <w:rFonts w:cs="FrankRuehl" w:hint="cs"/>
          <w:rtl/>
        </w:rPr>
        <w:t>שבכל</w:t>
      </w:r>
      <w:r w:rsidRPr="005C1043">
        <w:rPr>
          <w:rFonts w:cs="FrankRuehl"/>
          <w:rtl/>
        </w:rPr>
        <w:t xml:space="preserve"> </w:t>
      </w:r>
      <w:r w:rsidRPr="005C1043">
        <w:rPr>
          <w:rFonts w:cs="FrankRuehl" w:hint="cs"/>
          <w:rtl/>
        </w:rPr>
        <w:t>עם</w:t>
      </w:r>
      <w:r w:rsidRPr="005C1043">
        <w:rPr>
          <w:rFonts w:cs="FrankRuehl"/>
          <w:rtl/>
        </w:rPr>
        <w:t xml:space="preserve"> </w:t>
      </w:r>
      <w:r w:rsidRPr="005C1043">
        <w:rPr>
          <w:rFonts w:cs="FrankRuehl" w:hint="cs"/>
          <w:rtl/>
        </w:rPr>
        <w:t>ולשון</w:t>
      </w:r>
      <w:r w:rsidRPr="005C1043">
        <w:rPr>
          <w:rFonts w:cs="FrankRuehl"/>
          <w:rtl/>
        </w:rPr>
        <w:t xml:space="preserve">, </w:t>
      </w:r>
      <w:r w:rsidRPr="005C1043">
        <w:rPr>
          <w:rFonts w:cs="FrankRuehl" w:hint="cs"/>
          <w:rtl/>
        </w:rPr>
        <w:t>בכל</w:t>
      </w:r>
      <w:r w:rsidRPr="005C1043">
        <w:rPr>
          <w:rFonts w:cs="FrankRuehl"/>
          <w:rtl/>
        </w:rPr>
        <w:t xml:space="preserve"> </w:t>
      </w:r>
      <w:r w:rsidRPr="005C1043">
        <w:rPr>
          <w:rFonts w:cs="FrankRuehl" w:hint="cs"/>
          <w:rtl/>
        </w:rPr>
        <w:t>מקום</w:t>
      </w:r>
      <w:r w:rsidRPr="005C1043">
        <w:rPr>
          <w:rFonts w:cs="FrankRuehl"/>
          <w:rtl/>
        </w:rPr>
        <w:t xml:space="preserve"> </w:t>
      </w:r>
      <w:r w:rsidRPr="005C1043">
        <w:rPr>
          <w:rFonts w:cs="FrankRuehl" w:hint="cs"/>
          <w:rtl/>
        </w:rPr>
        <w:t>שהם</w:t>
      </w:r>
      <w:r w:rsidRPr="005C1043">
        <w:rPr>
          <w:rFonts w:cs="FrankRuehl"/>
          <w:rtl/>
        </w:rPr>
        <w:t xml:space="preserve">, </w:t>
      </w:r>
      <w:r w:rsidRPr="005C1043">
        <w:rPr>
          <w:rFonts w:cs="FrankRuehl" w:hint="cs"/>
          <w:rtl/>
        </w:rPr>
        <w:t>שהיו</w:t>
      </w:r>
      <w:r w:rsidRPr="005C1043">
        <w:rPr>
          <w:rFonts w:cs="FrankRuehl"/>
          <w:rtl/>
        </w:rPr>
        <w:t xml:space="preserve"> </w:t>
      </w:r>
      <w:r w:rsidRPr="005C1043">
        <w:rPr>
          <w:rFonts w:cs="FrankRuehl" w:hint="cs"/>
          <w:rtl/>
        </w:rPr>
        <w:t>נמצאים</w:t>
      </w:r>
      <w:r w:rsidRPr="005C1043">
        <w:rPr>
          <w:rFonts w:cs="FrankRuehl"/>
          <w:rtl/>
        </w:rPr>
        <w:t xml:space="preserve"> </w:t>
      </w:r>
      <w:r w:rsidRPr="005C1043">
        <w:rPr>
          <w:rFonts w:cs="FrankRuehl" w:hint="cs"/>
          <w:rtl/>
        </w:rPr>
        <w:t>תמיד</w:t>
      </w:r>
      <w:r w:rsidRPr="005C1043">
        <w:rPr>
          <w:rFonts w:cs="FrankRuehl"/>
          <w:rtl/>
        </w:rPr>
        <w:t xml:space="preserve"> </w:t>
      </w:r>
      <w:r w:rsidRPr="005C1043">
        <w:rPr>
          <w:rFonts w:cs="FrankRuehl" w:hint="cs"/>
          <w:rtl/>
        </w:rPr>
        <w:t>מוארים</w:t>
      </w:r>
      <w:r w:rsidRPr="005C1043">
        <w:rPr>
          <w:rFonts w:cs="FrankRuehl"/>
          <w:rtl/>
        </w:rPr>
        <w:t xml:space="preserve"> </w:t>
      </w:r>
      <w:r w:rsidRPr="005C1043">
        <w:rPr>
          <w:rFonts w:cs="FrankRuehl" w:hint="cs"/>
          <w:rtl/>
        </w:rPr>
        <w:t>באורה</w:t>
      </w:r>
      <w:r w:rsidRPr="005C1043">
        <w:rPr>
          <w:rFonts w:cs="FrankRuehl"/>
          <w:rtl/>
        </w:rPr>
        <w:t xml:space="preserve"> </w:t>
      </w:r>
      <w:r w:rsidRPr="005C1043">
        <w:rPr>
          <w:rFonts w:cs="FrankRuehl" w:hint="cs"/>
          <w:rtl/>
        </w:rPr>
        <w:t>זו</w:t>
      </w:r>
      <w:r w:rsidRPr="005C1043">
        <w:rPr>
          <w:rFonts w:cs="FrankRuehl"/>
          <w:rtl/>
        </w:rPr>
        <w:t xml:space="preserve"> </w:t>
      </w:r>
      <w:r w:rsidRPr="005C1043">
        <w:rPr>
          <w:rFonts w:cs="FrankRuehl" w:hint="cs"/>
          <w:rtl/>
        </w:rPr>
        <w:t>וחיים</w:t>
      </w:r>
      <w:r w:rsidRPr="005C1043">
        <w:rPr>
          <w:rFonts w:cs="FrankRuehl"/>
          <w:rtl/>
        </w:rPr>
        <w:t xml:space="preserve"> </w:t>
      </w:r>
      <w:r w:rsidRPr="005C1043">
        <w:rPr>
          <w:rFonts w:cs="FrankRuehl" w:hint="cs"/>
          <w:rtl/>
        </w:rPr>
        <w:t>בה</w:t>
      </w:r>
      <w:r w:rsidRPr="005C1043">
        <w:rPr>
          <w:rFonts w:cs="FrankRuehl"/>
          <w:rtl/>
        </w:rPr>
        <w:t xml:space="preserve">. </w:t>
      </w:r>
    </w:p>
    <w:p w:rsidR="000005A5" w:rsidRPr="005C1043" w:rsidRDefault="000005A5" w:rsidP="006927FC">
      <w:pPr>
        <w:pStyle w:val="NormalWeb"/>
        <w:shd w:val="clear" w:color="auto" w:fill="FFFFFF"/>
        <w:bidi/>
        <w:spacing w:before="240" w:beforeAutospacing="0" w:after="240" w:afterAutospacing="0" w:line="360" w:lineRule="auto"/>
        <w:textAlignment w:val="baseline"/>
        <w:rPr>
          <w:rFonts w:ascii="Myriad Pro" w:hAnsi="Myriad Pro" w:cs="FrankRuehl"/>
          <w:b/>
          <w:bCs/>
          <w:sz w:val="22"/>
          <w:szCs w:val="22"/>
          <w:rtl/>
        </w:rPr>
      </w:pPr>
    </w:p>
    <w:p w:rsidR="000005A5" w:rsidRPr="005C1043" w:rsidRDefault="000005A5" w:rsidP="006927FC">
      <w:pPr>
        <w:pStyle w:val="NormalWeb"/>
        <w:shd w:val="clear" w:color="auto" w:fill="FFFFFF"/>
        <w:bidi/>
        <w:spacing w:before="240" w:beforeAutospacing="0" w:after="240" w:afterAutospacing="0" w:line="360" w:lineRule="auto"/>
        <w:textAlignment w:val="baseline"/>
        <w:rPr>
          <w:rFonts w:ascii="Myriad Pro" w:hAnsi="Myriad Pro" w:cs="FrankRuehl"/>
          <w:sz w:val="22"/>
          <w:szCs w:val="22"/>
        </w:rPr>
      </w:pPr>
      <w:r w:rsidRPr="005C1043">
        <w:rPr>
          <w:rFonts w:ascii="Myriad Pro" w:hAnsi="Myriad Pro" w:cs="FrankRuehl" w:hint="cs"/>
          <w:b/>
          <w:bCs/>
          <w:sz w:val="22"/>
          <w:szCs w:val="22"/>
          <w:rtl/>
        </w:rPr>
        <w:t xml:space="preserve">5 </w:t>
      </w:r>
      <w:r w:rsidRPr="005C1043">
        <w:rPr>
          <w:rFonts w:ascii="Myriad Pro" w:hAnsi="Myriad Pro" w:cs="FrankRuehl"/>
          <w:b/>
          <w:bCs/>
          <w:sz w:val="22"/>
          <w:szCs w:val="22"/>
          <w:rtl/>
        </w:rPr>
        <w:t>פנקס הדפים, 24</w:t>
      </w:r>
      <w:r w:rsidRPr="005C1043">
        <w:rPr>
          <w:rFonts w:ascii="Myriad Pro" w:hAnsi="Myriad Pro" w:cs="FrankRuehl" w:hint="cs"/>
          <w:sz w:val="22"/>
          <w:szCs w:val="22"/>
          <w:rtl/>
        </w:rPr>
        <w:t xml:space="preserve">: </w:t>
      </w:r>
      <w:r w:rsidRPr="005C1043">
        <w:rPr>
          <w:rFonts w:ascii="Myriad Pro" w:hAnsi="Myriad Pro" w:cs="FrankRuehl"/>
          <w:sz w:val="22"/>
          <w:szCs w:val="22"/>
          <w:rtl/>
        </w:rPr>
        <w:t xml:space="preserve">כל זמן שאין האדם חושב כי אם על החיים שבחיים, שבחיים שהוא רואה שומע ומרגיש, </w:t>
      </w:r>
      <w:proofErr w:type="spellStart"/>
      <w:r w:rsidRPr="005C1043">
        <w:rPr>
          <w:rFonts w:ascii="Myriad Pro" w:hAnsi="Myriad Pro" w:cs="FrankRuehl"/>
          <w:sz w:val="22"/>
          <w:szCs w:val="22"/>
          <w:rtl/>
        </w:rPr>
        <w:t>הכל</w:t>
      </w:r>
      <w:proofErr w:type="spellEnd"/>
      <w:r w:rsidRPr="005C1043">
        <w:rPr>
          <w:rFonts w:ascii="Myriad Pro" w:hAnsi="Myriad Pro" w:cs="FrankRuehl"/>
          <w:sz w:val="22"/>
          <w:szCs w:val="22"/>
          <w:rtl/>
        </w:rPr>
        <w:t xml:space="preserve"> חי אצלו, וממילא הוא בא למצב של השלמת החיים שבקרבו. אבל כיון שהוא בא למדה זו, להעתיק את חי העולמים אל מקום מיוחד, מסתלק זוהר החיים של כל העולם ממנו, ואיננו שב אליו כי אם כשיבא לידי מדה זו שתשכיל אותו שכדי </w:t>
      </w:r>
      <w:proofErr w:type="spellStart"/>
      <w:r w:rsidRPr="005C1043">
        <w:rPr>
          <w:rFonts w:ascii="Myriad Pro" w:hAnsi="Myriad Pro" w:cs="FrankRuehl"/>
          <w:sz w:val="22"/>
          <w:szCs w:val="22"/>
          <w:rtl/>
        </w:rPr>
        <w:t>למצא</w:t>
      </w:r>
      <w:proofErr w:type="spellEnd"/>
      <w:r w:rsidRPr="005C1043">
        <w:rPr>
          <w:rFonts w:ascii="Myriad Pro" w:hAnsi="Myriad Pro" w:cs="FrankRuehl"/>
          <w:sz w:val="22"/>
          <w:szCs w:val="22"/>
          <w:rtl/>
        </w:rPr>
        <w:t xml:space="preserve"> את חי העולמים איננו צריך להביט באיזה מקום מיוחד. על כן כמקדם יכול הוא בלא שום רפרוף </w:t>
      </w:r>
      <w:proofErr w:type="spellStart"/>
      <w:r w:rsidRPr="005C1043">
        <w:rPr>
          <w:rFonts w:ascii="Myriad Pro" w:hAnsi="Myriad Pro" w:cs="FrankRuehl"/>
          <w:sz w:val="22"/>
          <w:szCs w:val="22"/>
          <w:rtl/>
        </w:rPr>
        <w:t>למצא</w:t>
      </w:r>
      <w:proofErr w:type="spellEnd"/>
      <w:r w:rsidRPr="005C1043">
        <w:rPr>
          <w:rFonts w:ascii="Myriad Pro" w:hAnsi="Myriad Pro" w:cs="FrankRuehl"/>
          <w:sz w:val="22"/>
          <w:szCs w:val="22"/>
          <w:rtl/>
        </w:rPr>
        <w:t xml:space="preserve"> את החיים שבחיים בחיים עצמם, בחיים שלפניו, במציאות המשתטח </w:t>
      </w:r>
      <w:proofErr w:type="spellStart"/>
      <w:r w:rsidRPr="005C1043">
        <w:rPr>
          <w:rFonts w:ascii="Myriad Pro" w:hAnsi="Myriad Pro" w:cs="FrankRuehl"/>
          <w:sz w:val="22"/>
          <w:szCs w:val="22"/>
          <w:rtl/>
        </w:rPr>
        <w:t>ביפיו</w:t>
      </w:r>
      <w:proofErr w:type="spellEnd"/>
      <w:r w:rsidRPr="005C1043">
        <w:rPr>
          <w:rFonts w:ascii="Myriad Pro" w:hAnsi="Myriad Pro" w:cs="FrankRuehl"/>
          <w:sz w:val="22"/>
          <w:szCs w:val="22"/>
          <w:rtl/>
        </w:rPr>
        <w:t xml:space="preserve"> וכל גווניו לעיניו</w:t>
      </w:r>
      <w:r w:rsidRPr="005C1043">
        <w:rPr>
          <w:rFonts w:ascii="Myriad Pro" w:hAnsi="Myriad Pro" w:cs="FrankRuehl" w:hint="cs"/>
          <w:sz w:val="22"/>
          <w:szCs w:val="22"/>
          <w:rtl/>
        </w:rPr>
        <w:t>.</w:t>
      </w:r>
    </w:p>
    <w:p w:rsidR="000005A5" w:rsidRPr="005C1043" w:rsidRDefault="000005A5" w:rsidP="006927FC">
      <w:pPr>
        <w:pStyle w:val="NormalWeb"/>
        <w:shd w:val="clear" w:color="auto" w:fill="FFFFFF"/>
        <w:bidi/>
        <w:spacing w:before="0" w:beforeAutospacing="0" w:after="0" w:afterAutospacing="0" w:line="360" w:lineRule="auto"/>
        <w:textAlignment w:val="baseline"/>
        <w:rPr>
          <w:rFonts w:ascii="Myriad Pro" w:hAnsi="Myriad Pro" w:cs="FrankRuehl"/>
          <w:sz w:val="22"/>
          <w:szCs w:val="22"/>
          <w:rtl/>
        </w:rPr>
      </w:pPr>
      <w:r w:rsidRPr="005C1043">
        <w:rPr>
          <w:rFonts w:ascii="Myriad Pro" w:hAnsi="Myriad Pro" w:cs="FrankRuehl" w:hint="cs"/>
          <w:b/>
          <w:bCs/>
          <w:sz w:val="22"/>
          <w:szCs w:val="22"/>
          <w:rtl/>
        </w:rPr>
        <w:t xml:space="preserve">ישראל לוינגר (מקור ראשון, מוסף שבת, </w:t>
      </w:r>
      <w:proofErr w:type="spellStart"/>
      <w:r w:rsidRPr="005C1043">
        <w:rPr>
          <w:rFonts w:ascii="Myriad Pro" w:hAnsi="Myriad Pro" w:cs="FrankRuehl" w:hint="cs"/>
          <w:b/>
          <w:bCs/>
          <w:sz w:val="22"/>
          <w:szCs w:val="22"/>
          <w:rtl/>
        </w:rPr>
        <w:t>גליון</w:t>
      </w:r>
      <w:proofErr w:type="spellEnd"/>
      <w:r w:rsidRPr="005C1043">
        <w:rPr>
          <w:rFonts w:ascii="Myriad Pro" w:hAnsi="Myriad Pro" w:cs="FrankRuehl" w:hint="cs"/>
          <w:b/>
          <w:bCs/>
          <w:sz w:val="22"/>
          <w:szCs w:val="22"/>
          <w:rtl/>
        </w:rPr>
        <w:t xml:space="preserve"> ג באלול תש"ע)</w:t>
      </w:r>
      <w:r w:rsidRPr="005C1043">
        <w:rPr>
          <w:rFonts w:ascii="Myriad Pro" w:hAnsi="Myriad Pro" w:cs="FrankRuehl" w:hint="cs"/>
          <w:sz w:val="22"/>
          <w:szCs w:val="22"/>
          <w:rtl/>
        </w:rPr>
        <w:t xml:space="preserve">: </w:t>
      </w:r>
      <w:r w:rsidRPr="005C1043">
        <w:rPr>
          <w:rFonts w:ascii="Myriad Pro" w:hAnsi="Myriad Pro" w:cs="FrankRuehl"/>
          <w:sz w:val="22"/>
          <w:szCs w:val="22"/>
          <w:rtl/>
        </w:rPr>
        <w:t>תודעת "לית אתר פנוי מיניה" החסידית, מביאה את המאמין לחפש את אלוהים בכל מקום, ולראות את העולם כמין מסך ערפל שאנו נדרשים לחדור דרכו במבט פנימי ולמצוא מאחוריו אל מסתתר. אלוהים אולי משנה את מיקומו, ונכנס פנימה לתוך חיינו, במקום להשקיף עליהם מבחוץ, אבל הוא ממשיך לנקז</w:t>
      </w:r>
      <w:r w:rsidRPr="005C1043">
        <w:rPr>
          <w:rStyle w:val="apple-converted-space"/>
          <w:rFonts w:ascii="Myriad Pro" w:hAnsi="Myriad Pro" w:cs="FrankRuehl"/>
          <w:sz w:val="22"/>
          <w:szCs w:val="22"/>
          <w:rtl/>
        </w:rPr>
        <w:t> </w:t>
      </w:r>
      <w:r w:rsidRPr="005C1043">
        <w:rPr>
          <w:rStyle w:val="a3"/>
          <w:rFonts w:ascii="Myriad Pro" w:hAnsi="Myriad Pro" w:cs="FrankRuehl"/>
          <w:sz w:val="22"/>
          <w:szCs w:val="22"/>
          <w:bdr w:val="none" w:sz="0" w:space="0" w:color="auto" w:frame="1"/>
          <w:rtl/>
        </w:rPr>
        <w:t>אליו</w:t>
      </w:r>
      <w:r w:rsidRPr="005C1043">
        <w:rPr>
          <w:rStyle w:val="apple-converted-space"/>
          <w:rFonts w:ascii="Myriad Pro" w:hAnsi="Myriad Pro" w:cs="FrankRuehl"/>
          <w:sz w:val="22"/>
          <w:szCs w:val="22"/>
          <w:rtl/>
        </w:rPr>
        <w:t> </w:t>
      </w:r>
      <w:r w:rsidRPr="005C1043">
        <w:rPr>
          <w:rFonts w:ascii="Myriad Pro" w:hAnsi="Myriad Pro" w:cs="FrankRuehl"/>
          <w:sz w:val="22"/>
          <w:szCs w:val="22"/>
          <w:rtl/>
        </w:rPr>
        <w:t>את מחשבותינו ושאיפותינו הרוחניות. אליו – כישות אלוהית הנמצאת מעבר לחיים, מאפילה עליהם ומדגישה את נחיתותם. </w:t>
      </w:r>
    </w:p>
    <w:p w:rsidR="000005A5" w:rsidRPr="005C1043" w:rsidRDefault="000005A5" w:rsidP="006927FC">
      <w:pPr>
        <w:pStyle w:val="NormalWeb"/>
        <w:shd w:val="clear" w:color="auto" w:fill="FFFFFF"/>
        <w:bidi/>
        <w:spacing w:before="240" w:beforeAutospacing="0" w:after="240" w:afterAutospacing="0" w:line="360" w:lineRule="auto"/>
        <w:textAlignment w:val="baseline"/>
        <w:rPr>
          <w:rFonts w:ascii="Myriad Pro" w:hAnsi="Myriad Pro" w:cs="FrankRuehl"/>
          <w:sz w:val="22"/>
          <w:szCs w:val="22"/>
          <w:rtl/>
        </w:rPr>
      </w:pPr>
      <w:r w:rsidRPr="005C1043">
        <w:rPr>
          <w:rFonts w:ascii="Myriad Pro" w:hAnsi="Myriad Pro" w:cs="FrankRuehl"/>
          <w:sz w:val="22"/>
          <w:szCs w:val="22"/>
          <w:rtl/>
        </w:rPr>
        <w:t>כשהרב קוק אומר לא לחשוב על אלוהים, אין זה משום שהוא מוציא אותו מן העולם, להיפך – הוא מטמיע את אלוהים כל כך חזק בתוך העולם, עד שאין צורך לרכז את מחשבותינו בו באופן שמסלק את זוהר החיים מן העולם, אלא לרכז את עצמנו בחיים עצמם ובפוטנציאל השלמות הקיים בהם – "למצוא את החיים שבחיים בחיים עצמם".</w:t>
      </w:r>
    </w:p>
    <w:p w:rsidR="000005A5" w:rsidRPr="005C1043" w:rsidRDefault="000005A5" w:rsidP="006927FC">
      <w:pPr>
        <w:spacing w:line="360" w:lineRule="auto"/>
        <w:rPr>
          <w:rtl/>
        </w:rPr>
      </w:pPr>
    </w:p>
    <w:p w:rsidR="000005A5" w:rsidRPr="00574FAF" w:rsidRDefault="000005A5" w:rsidP="006927FC">
      <w:pPr>
        <w:pStyle w:val="NormalWeb"/>
        <w:shd w:val="clear" w:color="auto" w:fill="FFFFFF"/>
        <w:bidi/>
        <w:spacing w:before="240" w:beforeAutospacing="0" w:after="240" w:afterAutospacing="0" w:line="360" w:lineRule="auto"/>
        <w:textAlignment w:val="baseline"/>
        <w:rPr>
          <w:rFonts w:ascii="Arial" w:hAnsi="Arial" w:cs="Arial"/>
          <w:sz w:val="16"/>
          <w:szCs w:val="16"/>
          <w:rtl/>
        </w:rPr>
      </w:pPr>
      <w:r w:rsidRPr="005C1043">
        <w:rPr>
          <w:rFonts w:asciiTheme="minorBidi" w:hAnsiTheme="minorBidi" w:cstheme="minorBidi" w:hint="cs"/>
          <w:sz w:val="28"/>
          <w:szCs w:val="28"/>
          <w:rtl/>
        </w:rPr>
        <w:t>ב</w:t>
      </w:r>
      <w:r w:rsidRPr="005C1043">
        <w:rPr>
          <w:rFonts w:asciiTheme="minorBidi" w:hAnsiTheme="minorBidi" w:cstheme="minorBidi" w:hint="cs"/>
          <w:sz w:val="16"/>
          <w:szCs w:val="16"/>
          <w:rtl/>
        </w:rPr>
        <w:t xml:space="preserve"> א</w:t>
      </w:r>
      <w:r w:rsidRPr="005C1043">
        <w:rPr>
          <w:rFonts w:asciiTheme="minorBidi" w:hAnsiTheme="minorBidi" w:cstheme="minorBidi"/>
          <w:sz w:val="16"/>
          <w:szCs w:val="16"/>
          <w:rtl/>
        </w:rPr>
        <w:t xml:space="preserve">יך בונים תודעה דתית אשר לא פונה אל אלוהים? איך מעצבים חוויה דתית כשדמותו של אלוהים אינה במרכזה? האם אפשר וצריך להתפלל בלי לחשוב על אלוהים? ולאן יש להפנות את המבט?  מהו למעשה המעבר ממחשבה על אלוהים למחשבה על החיים? כיצד מעבר זה משפיע על משמעותה של השגחה </w:t>
      </w:r>
      <w:r w:rsidRPr="00574FAF">
        <w:rPr>
          <w:rFonts w:asciiTheme="minorBidi" w:hAnsiTheme="minorBidi" w:cstheme="minorBidi"/>
          <w:sz w:val="16"/>
          <w:szCs w:val="16"/>
          <w:rtl/>
        </w:rPr>
        <w:t>פרטית  ומשמעות התפילה?</w:t>
      </w:r>
      <w:r w:rsidRPr="00574FAF">
        <w:rPr>
          <w:rFonts w:ascii="Arial" w:hAnsi="Arial" w:cs="Arial" w:hint="cs"/>
          <w:sz w:val="16"/>
          <w:szCs w:val="16"/>
          <w:rtl/>
        </w:rPr>
        <w:t xml:space="preserve"> האם הרב ראה במהפכה זו מהפכה של ההווה או שעליה לחכות לעתיד?</w:t>
      </w:r>
      <w:r w:rsidR="005C1043" w:rsidRPr="00574FAF">
        <w:rPr>
          <w:rFonts w:ascii="Arial" w:hAnsi="Arial" w:cs="Arial" w:hint="cs"/>
          <w:sz w:val="16"/>
          <w:szCs w:val="16"/>
          <w:rtl/>
        </w:rPr>
        <w:t xml:space="preserve"> מהי הקריאה העכשווית בשם ה' שהוא מזהה?</w:t>
      </w:r>
      <w:r w:rsidR="00574FAF" w:rsidRPr="00574FAF">
        <w:rPr>
          <w:rFonts w:ascii="Arial" w:hAnsi="Arial" w:cs="Arial" w:hint="cs"/>
          <w:sz w:val="16"/>
          <w:szCs w:val="16"/>
          <w:rtl/>
        </w:rPr>
        <w:t xml:space="preserve"> מצורפות כמה פסקאות, שגם אם אין בהן תשובות ישירות, מומלץ לנסות לדלות מתוכן ניסיונות למענה:</w:t>
      </w:r>
    </w:p>
    <w:p w:rsidR="008017B1" w:rsidRPr="005C1043" w:rsidRDefault="006927FC" w:rsidP="006927FC">
      <w:pPr>
        <w:pStyle w:val="NormalWeb"/>
        <w:shd w:val="clear" w:color="auto" w:fill="FFFFFF"/>
        <w:bidi/>
        <w:spacing w:before="240" w:beforeAutospacing="0" w:after="240" w:afterAutospacing="0" w:line="360" w:lineRule="auto"/>
        <w:textAlignment w:val="baseline"/>
        <w:rPr>
          <w:rFonts w:cs="FrankRuehl"/>
          <w:b/>
          <w:bCs/>
          <w:shd w:val="clear" w:color="auto" w:fill="F6F6F6"/>
          <w:rtl/>
        </w:rPr>
      </w:pPr>
      <w:r>
        <w:rPr>
          <w:rFonts w:ascii="Arial" w:hAnsi="Arial" w:cs="FrankRuehl" w:hint="cs"/>
          <w:b/>
          <w:bCs/>
          <w:sz w:val="22"/>
          <w:szCs w:val="22"/>
          <w:rtl/>
        </w:rPr>
        <w:lastRenderedPageBreak/>
        <w:t xml:space="preserve">6 </w:t>
      </w:r>
      <w:r w:rsidR="000005A5" w:rsidRPr="005C1043">
        <w:rPr>
          <w:rFonts w:ascii="Arial" w:hAnsi="Arial" w:cs="FrankRuehl" w:hint="cs"/>
          <w:b/>
          <w:bCs/>
          <w:sz w:val="22"/>
          <w:szCs w:val="22"/>
          <w:rtl/>
        </w:rPr>
        <w:t xml:space="preserve">קבצים </w:t>
      </w:r>
      <w:proofErr w:type="spellStart"/>
      <w:r w:rsidR="000005A5" w:rsidRPr="005C1043">
        <w:rPr>
          <w:rFonts w:ascii="Arial" w:hAnsi="Arial" w:cs="FrankRuehl" w:hint="cs"/>
          <w:b/>
          <w:bCs/>
          <w:sz w:val="22"/>
          <w:szCs w:val="22"/>
          <w:rtl/>
        </w:rPr>
        <w:t>מכתי"ק</w:t>
      </w:r>
      <w:proofErr w:type="spellEnd"/>
      <w:r w:rsidR="000005A5" w:rsidRPr="005C1043">
        <w:rPr>
          <w:rFonts w:ascii="Arial" w:hAnsi="Arial" w:cs="FrankRuehl" w:hint="cs"/>
          <w:b/>
          <w:bCs/>
          <w:sz w:val="22"/>
          <w:szCs w:val="22"/>
          <w:rtl/>
        </w:rPr>
        <w:t xml:space="preserve"> ב, פנקס הדפים ד, 22</w:t>
      </w:r>
      <w:r w:rsidR="000005A5" w:rsidRPr="005C1043">
        <w:rPr>
          <w:rFonts w:ascii="Arial" w:hAnsi="Arial" w:cs="FrankRuehl" w:hint="cs"/>
          <w:sz w:val="22"/>
          <w:szCs w:val="22"/>
          <w:rtl/>
        </w:rPr>
        <w:t xml:space="preserve">: </w:t>
      </w:r>
      <w:r w:rsidR="000005A5" w:rsidRPr="005C1043">
        <w:rPr>
          <w:rFonts w:ascii="Arial" w:hAnsi="Arial" w:cs="FrankRuehl"/>
          <w:sz w:val="22"/>
          <w:szCs w:val="22"/>
          <w:rtl/>
        </w:rPr>
        <w:t xml:space="preserve">מה </w:t>
      </w:r>
      <w:proofErr w:type="spellStart"/>
      <w:r w:rsidR="000005A5" w:rsidRPr="005C1043">
        <w:rPr>
          <w:rFonts w:ascii="Arial" w:hAnsi="Arial" w:cs="FrankRuehl"/>
          <w:sz w:val="22"/>
          <w:szCs w:val="22"/>
          <w:rtl/>
        </w:rPr>
        <w:t>שמחשבין</w:t>
      </w:r>
      <w:proofErr w:type="spellEnd"/>
      <w:r w:rsidR="000005A5" w:rsidRPr="005C1043">
        <w:rPr>
          <w:rFonts w:ascii="Arial" w:hAnsi="Arial" w:cs="FrankRuehl"/>
          <w:sz w:val="22"/>
          <w:szCs w:val="22"/>
          <w:rtl/>
        </w:rPr>
        <w:t xml:space="preserve"> בדבר עצמיות </w:t>
      </w:r>
      <w:proofErr w:type="spellStart"/>
      <w:r w:rsidR="000005A5" w:rsidRPr="005C1043">
        <w:rPr>
          <w:rFonts w:ascii="Arial" w:hAnsi="Arial" w:cs="FrankRuehl"/>
          <w:sz w:val="22"/>
          <w:szCs w:val="22"/>
          <w:rtl/>
        </w:rPr>
        <w:t>האלהים</w:t>
      </w:r>
      <w:proofErr w:type="spellEnd"/>
      <w:r w:rsidR="000005A5" w:rsidRPr="005C1043">
        <w:rPr>
          <w:rFonts w:ascii="Arial" w:hAnsi="Arial" w:cs="FrankRuehl"/>
          <w:sz w:val="22"/>
          <w:szCs w:val="22"/>
          <w:rtl/>
        </w:rPr>
        <w:t xml:space="preserve">, ומכוונים לזה במחשבה למרכז העבודה, כלומר למלא את רצונו של </w:t>
      </w:r>
      <w:proofErr w:type="spellStart"/>
      <w:r w:rsidR="000005A5" w:rsidRPr="005C1043">
        <w:rPr>
          <w:rFonts w:ascii="Arial" w:hAnsi="Arial" w:cs="FrankRuehl"/>
          <w:sz w:val="22"/>
          <w:szCs w:val="22"/>
          <w:rtl/>
        </w:rPr>
        <w:t>אלהים</w:t>
      </w:r>
      <w:proofErr w:type="spellEnd"/>
      <w:r w:rsidR="000005A5" w:rsidRPr="005C1043">
        <w:rPr>
          <w:rFonts w:ascii="Arial" w:hAnsi="Arial" w:cs="FrankRuehl"/>
          <w:sz w:val="22"/>
          <w:szCs w:val="22"/>
          <w:rtl/>
        </w:rPr>
        <w:t xml:space="preserve">, מצד עצמותו האישית, היא בזמן הזה מאבדת כל סגולה והוד </w:t>
      </w:r>
      <w:proofErr w:type="spellStart"/>
      <w:r w:rsidR="000005A5" w:rsidRPr="005C1043">
        <w:rPr>
          <w:rFonts w:ascii="Arial" w:hAnsi="Arial" w:cs="FrankRuehl"/>
          <w:sz w:val="22"/>
          <w:szCs w:val="22"/>
          <w:rtl/>
        </w:rPr>
        <w:t>אלהי</w:t>
      </w:r>
      <w:proofErr w:type="spellEnd"/>
      <w:r w:rsidR="000005A5" w:rsidRPr="005C1043">
        <w:rPr>
          <w:rFonts w:ascii="Arial" w:hAnsi="Arial" w:cs="FrankRuehl"/>
          <w:sz w:val="22"/>
          <w:szCs w:val="22"/>
          <w:rtl/>
        </w:rPr>
        <w:t xml:space="preserve">, והיא משפלת את הנפשות </w:t>
      </w:r>
      <w:proofErr w:type="spellStart"/>
      <w:r w:rsidR="000005A5" w:rsidRPr="005C1043">
        <w:rPr>
          <w:rFonts w:ascii="Arial" w:hAnsi="Arial" w:cs="FrankRuehl"/>
          <w:sz w:val="22"/>
          <w:szCs w:val="22"/>
          <w:rtl/>
        </w:rPr>
        <w:t>לשפלותה</w:t>
      </w:r>
      <w:proofErr w:type="spellEnd"/>
      <w:r w:rsidR="000005A5" w:rsidRPr="005C1043">
        <w:rPr>
          <w:rFonts w:ascii="Arial" w:hAnsi="Arial" w:cs="FrankRuehl"/>
          <w:sz w:val="22"/>
          <w:szCs w:val="22"/>
          <w:rtl/>
        </w:rPr>
        <w:t xml:space="preserve"> של האליליות הפעוטה, </w:t>
      </w:r>
      <w:proofErr w:type="spellStart"/>
      <w:r w:rsidR="000005A5" w:rsidRPr="005C1043">
        <w:rPr>
          <w:rFonts w:ascii="Arial" w:hAnsi="Arial" w:cs="FrankRuehl"/>
          <w:sz w:val="22"/>
          <w:szCs w:val="22"/>
          <w:rtl/>
        </w:rPr>
        <w:t>שהיתה</w:t>
      </w:r>
      <w:proofErr w:type="spellEnd"/>
      <w:r w:rsidR="000005A5" w:rsidRPr="005C1043">
        <w:rPr>
          <w:rFonts w:ascii="Arial" w:hAnsi="Arial" w:cs="FrankRuehl"/>
          <w:sz w:val="22"/>
          <w:szCs w:val="22"/>
          <w:rtl/>
        </w:rPr>
        <w:t xml:space="preserve"> מכוונת לעומת הילדות הפראית של האדם. האדם המפותח עולה הוא בהבנתו להכיר שכל מה שאנו פונים אל ההשלמה של ההכרה, של הטוב, של האומץ, של כל הנשגב, בזה אנו רואים את </w:t>
      </w:r>
      <w:proofErr w:type="spellStart"/>
      <w:r w:rsidR="000005A5" w:rsidRPr="005C1043">
        <w:rPr>
          <w:rFonts w:ascii="Arial" w:hAnsi="Arial" w:cs="FrankRuehl"/>
          <w:sz w:val="22"/>
          <w:szCs w:val="22"/>
          <w:rtl/>
        </w:rPr>
        <w:t>האלהים</w:t>
      </w:r>
      <w:proofErr w:type="spellEnd"/>
      <w:r w:rsidR="000005A5" w:rsidRPr="005C1043">
        <w:rPr>
          <w:rFonts w:ascii="Arial" w:hAnsi="Arial" w:cs="FrankRuehl"/>
          <w:sz w:val="22"/>
          <w:szCs w:val="22"/>
          <w:rtl/>
        </w:rPr>
        <w:t xml:space="preserve">. העצמיות היא רחוקה מציורנו, ואין אנו מוכנים כלל לחשוב </w:t>
      </w:r>
      <w:proofErr w:type="spellStart"/>
      <w:r w:rsidR="000005A5" w:rsidRPr="005C1043">
        <w:rPr>
          <w:rFonts w:ascii="Arial" w:hAnsi="Arial" w:cs="FrankRuehl"/>
          <w:sz w:val="22"/>
          <w:szCs w:val="22"/>
          <w:rtl/>
        </w:rPr>
        <w:t>אודותה</w:t>
      </w:r>
      <w:proofErr w:type="spellEnd"/>
      <w:r w:rsidR="000005A5" w:rsidRPr="005C1043">
        <w:rPr>
          <w:rFonts w:ascii="Arial" w:hAnsi="Arial" w:cs="FrankRuehl"/>
          <w:sz w:val="22"/>
          <w:szCs w:val="22"/>
          <w:rtl/>
        </w:rPr>
        <w:t xml:space="preserve"> בדבר </w:t>
      </w:r>
      <w:proofErr w:type="spellStart"/>
      <w:r w:rsidR="000005A5" w:rsidRPr="005C1043">
        <w:rPr>
          <w:rFonts w:ascii="Arial" w:hAnsi="Arial" w:cs="FrankRuehl"/>
          <w:sz w:val="22"/>
          <w:szCs w:val="22"/>
          <w:rtl/>
        </w:rPr>
        <w:t>אלהים</w:t>
      </w:r>
      <w:proofErr w:type="spellEnd"/>
      <w:r w:rsidR="000005A5" w:rsidRPr="005C1043">
        <w:rPr>
          <w:rFonts w:ascii="Arial" w:hAnsi="Arial" w:cs="FrankRuehl"/>
          <w:sz w:val="22"/>
          <w:szCs w:val="22"/>
          <w:rtl/>
        </w:rPr>
        <w:t xml:space="preserve">, ולא ליחש לה קישור מעשי ואמוני. </w:t>
      </w:r>
      <w:proofErr w:type="spellStart"/>
      <w:r w:rsidR="000005A5" w:rsidRPr="005C1043">
        <w:rPr>
          <w:rFonts w:ascii="Arial" w:hAnsi="Arial" w:cs="FrankRuehl"/>
          <w:sz w:val="22"/>
          <w:szCs w:val="22"/>
          <w:rtl/>
        </w:rPr>
        <w:t>הכל</w:t>
      </w:r>
      <w:proofErr w:type="spellEnd"/>
      <w:r w:rsidR="000005A5" w:rsidRPr="005C1043">
        <w:rPr>
          <w:rFonts w:ascii="Arial" w:hAnsi="Arial" w:cs="FrankRuehl"/>
          <w:sz w:val="22"/>
          <w:szCs w:val="22"/>
          <w:rtl/>
        </w:rPr>
        <w:t xml:space="preserve"> אנו צריכים להפנות לעומת המגמות הטובות הניכרות לנו, </w:t>
      </w:r>
      <w:proofErr w:type="spellStart"/>
      <w:r w:rsidR="000005A5" w:rsidRPr="005C1043">
        <w:rPr>
          <w:rFonts w:ascii="Arial" w:hAnsi="Arial" w:cs="FrankRuehl"/>
          <w:sz w:val="22"/>
          <w:szCs w:val="22"/>
          <w:rtl/>
        </w:rPr>
        <w:t>שהכל</w:t>
      </w:r>
      <w:proofErr w:type="spellEnd"/>
      <w:r w:rsidR="000005A5" w:rsidRPr="005C1043">
        <w:rPr>
          <w:rFonts w:ascii="Arial" w:hAnsi="Arial" w:cs="FrankRuehl"/>
          <w:sz w:val="22"/>
          <w:szCs w:val="22"/>
          <w:rtl/>
        </w:rPr>
        <w:t xml:space="preserve"> הוא גילוי </w:t>
      </w:r>
      <w:proofErr w:type="spellStart"/>
      <w:r w:rsidR="000005A5" w:rsidRPr="005C1043">
        <w:rPr>
          <w:rFonts w:ascii="Arial" w:hAnsi="Arial" w:cs="FrankRuehl"/>
          <w:sz w:val="22"/>
          <w:szCs w:val="22"/>
          <w:rtl/>
        </w:rPr>
        <w:t>אלהות</w:t>
      </w:r>
      <w:proofErr w:type="spellEnd"/>
      <w:r w:rsidR="000005A5" w:rsidRPr="005C1043">
        <w:rPr>
          <w:rFonts w:ascii="Arial" w:hAnsi="Arial" w:cs="FrankRuehl"/>
          <w:sz w:val="22"/>
          <w:szCs w:val="22"/>
          <w:rtl/>
        </w:rPr>
        <w:t xml:space="preserve">. רק הספירות יכולות </w:t>
      </w:r>
      <w:proofErr w:type="spellStart"/>
      <w:r w:rsidR="000005A5" w:rsidRPr="005C1043">
        <w:rPr>
          <w:rFonts w:ascii="Arial" w:hAnsi="Arial" w:cs="FrankRuehl"/>
          <w:sz w:val="22"/>
          <w:szCs w:val="22"/>
          <w:rtl/>
        </w:rPr>
        <w:t>להכנס</w:t>
      </w:r>
      <w:proofErr w:type="spellEnd"/>
      <w:r w:rsidR="000005A5" w:rsidRPr="005C1043">
        <w:rPr>
          <w:rFonts w:ascii="Arial" w:hAnsi="Arial" w:cs="FrankRuehl"/>
          <w:sz w:val="22"/>
          <w:szCs w:val="22"/>
          <w:rtl/>
        </w:rPr>
        <w:t xml:space="preserve"> במחשבה וכוונת הלב, ולא אין סוף, שהוא למעלה מכל רעיון, והכל מוכיח עליו ושוקק לו בדומיה</w:t>
      </w:r>
      <w:r w:rsidR="000005A5" w:rsidRPr="005C1043">
        <w:rPr>
          <w:rFonts w:ascii="Myriad Pro" w:hAnsi="Myriad Pro" w:cs="FrankRuehl" w:hint="cs"/>
          <w:sz w:val="22"/>
          <w:szCs w:val="22"/>
          <w:rtl/>
        </w:rPr>
        <w:t>.</w:t>
      </w:r>
    </w:p>
    <w:p w:rsidR="006927FC" w:rsidRDefault="006927FC" w:rsidP="006927FC">
      <w:pPr>
        <w:shd w:val="clear" w:color="auto" w:fill="FFFFFF"/>
        <w:spacing w:after="0" w:line="360" w:lineRule="auto"/>
        <w:jc w:val="both"/>
        <w:rPr>
          <w:rFonts w:ascii="Arial" w:eastAsia="Times New Roman" w:hAnsi="Arial" w:cs="FrankRuehl"/>
          <w:b/>
          <w:bCs/>
          <w:rtl/>
        </w:rPr>
      </w:pPr>
    </w:p>
    <w:p w:rsidR="00A90F56" w:rsidRPr="00A90F56" w:rsidRDefault="006927FC" w:rsidP="006927FC">
      <w:pPr>
        <w:shd w:val="clear" w:color="auto" w:fill="FFFFFF"/>
        <w:spacing w:after="0" w:line="360" w:lineRule="auto"/>
        <w:jc w:val="both"/>
        <w:rPr>
          <w:rFonts w:ascii="Arial" w:eastAsia="Times New Roman" w:hAnsi="Arial" w:cs="FrankRuehl"/>
        </w:rPr>
      </w:pPr>
      <w:r>
        <w:rPr>
          <w:rFonts w:ascii="Arial" w:eastAsia="Times New Roman" w:hAnsi="Arial" w:cs="FrankRuehl" w:hint="cs"/>
          <w:b/>
          <w:bCs/>
          <w:rtl/>
        </w:rPr>
        <w:t xml:space="preserve">7 </w:t>
      </w:r>
      <w:r w:rsidR="005C1043" w:rsidRPr="00A90F56">
        <w:rPr>
          <w:rFonts w:ascii="Arial" w:eastAsia="Times New Roman" w:hAnsi="Arial" w:cs="FrankRuehl" w:hint="cs"/>
          <w:b/>
          <w:bCs/>
          <w:rtl/>
        </w:rPr>
        <w:t>ערפילי טוהר, ירושלים תשמ"ג, עמ' קי"ד –קט"ו</w:t>
      </w:r>
      <w:r w:rsidR="005C1043" w:rsidRPr="005C1043">
        <w:rPr>
          <w:rFonts w:ascii="Arial" w:eastAsia="Times New Roman" w:hAnsi="Arial" w:cs="FrankRuehl" w:hint="cs"/>
          <w:b/>
          <w:bCs/>
          <w:rtl/>
        </w:rPr>
        <w:t xml:space="preserve">: </w:t>
      </w:r>
      <w:r w:rsidR="00A90F56" w:rsidRPr="00A90F56">
        <w:rPr>
          <w:rFonts w:ascii="Arial" w:eastAsia="Times New Roman" w:hAnsi="Arial" w:cs="FrankRuehl" w:hint="cs"/>
          <w:rtl/>
        </w:rPr>
        <w:t xml:space="preserve">רז התנועות </w:t>
      </w:r>
      <w:proofErr w:type="spellStart"/>
      <w:r w:rsidR="00A90F56" w:rsidRPr="00A90F56">
        <w:rPr>
          <w:rFonts w:ascii="Arial" w:eastAsia="Times New Roman" w:hAnsi="Arial" w:cs="FrankRuehl" w:hint="cs"/>
          <w:rtl/>
        </w:rPr>
        <w:t>העכשויות</w:t>
      </w:r>
      <w:proofErr w:type="spellEnd"/>
      <w:r w:rsidR="00A90F56" w:rsidRPr="002A481D">
        <w:rPr>
          <w:rFonts w:ascii="Arial" w:eastAsia="Times New Roman" w:hAnsi="Arial" w:cs="FrankRuehl" w:hint="cs"/>
          <w:rtl/>
        </w:rPr>
        <w:t> </w:t>
      </w:r>
      <w:r w:rsidR="00A90F56" w:rsidRPr="00A90F56">
        <w:rPr>
          <w:rFonts w:ascii="Arial" w:eastAsia="Times New Roman" w:hAnsi="Arial" w:cs="FrankRuehl" w:hint="cs"/>
          <w:rtl/>
        </w:rPr>
        <w:t>מתברר בזה,</w:t>
      </w:r>
      <w:r w:rsidR="00A90F56" w:rsidRPr="002A481D">
        <w:rPr>
          <w:rFonts w:ascii="Arial" w:eastAsia="Times New Roman" w:hAnsi="Arial" w:cs="FrankRuehl" w:hint="cs"/>
          <w:rtl/>
        </w:rPr>
        <w:t> </w:t>
      </w:r>
      <w:r w:rsidR="00A90F56" w:rsidRPr="00A90F56">
        <w:rPr>
          <w:rFonts w:ascii="Arial" w:eastAsia="Times New Roman" w:hAnsi="Arial" w:cs="FrankRuehl" w:hint="cs"/>
          <w:rtl/>
        </w:rPr>
        <w:t>שהקודש עצמו, אור העולם, העומד למעלה מהטבע, מגופניות ומחברתיות,</w:t>
      </w:r>
      <w:r w:rsidR="00A90F56" w:rsidRPr="002A481D">
        <w:rPr>
          <w:rFonts w:ascii="Arial" w:eastAsia="Times New Roman" w:hAnsi="Arial" w:cs="FrankRuehl" w:hint="cs"/>
          <w:rtl/>
        </w:rPr>
        <w:t> </w:t>
      </w:r>
      <w:r w:rsidR="00A90F56" w:rsidRPr="00A90F56">
        <w:rPr>
          <w:rFonts w:ascii="Arial" w:eastAsia="Times New Roman" w:hAnsi="Arial" w:cs="FrankRuehl" w:hint="cs"/>
          <w:rtl/>
        </w:rPr>
        <w:t>תובע</w:t>
      </w:r>
      <w:r w:rsidR="00A90F56" w:rsidRPr="002A481D">
        <w:rPr>
          <w:rFonts w:ascii="Arial" w:eastAsia="Times New Roman" w:hAnsi="Arial" w:cs="FrankRuehl" w:hint="cs"/>
          <w:rtl/>
        </w:rPr>
        <w:t> </w:t>
      </w:r>
      <w:r w:rsidR="00A90F56" w:rsidRPr="00A90F56">
        <w:rPr>
          <w:rFonts w:ascii="Arial" w:eastAsia="Times New Roman" w:hAnsi="Arial" w:cs="FrankRuehl" w:hint="cs"/>
          <w:rtl/>
        </w:rPr>
        <w:t>הוא מהעולם בכלל, ומישראל הפזור והשבור בפרט,</w:t>
      </w:r>
      <w:r w:rsidR="00A90F56" w:rsidRPr="002A481D">
        <w:rPr>
          <w:rFonts w:ascii="Arial" w:eastAsia="Times New Roman" w:hAnsi="Arial" w:cs="FrankRuehl" w:hint="cs"/>
          <w:rtl/>
        </w:rPr>
        <w:t> </w:t>
      </w:r>
      <w:r w:rsidR="00A90F56" w:rsidRPr="00A90F56">
        <w:rPr>
          <w:rFonts w:ascii="Arial" w:eastAsia="Times New Roman" w:hAnsi="Arial" w:cs="FrankRuehl" w:hint="cs"/>
          <w:rtl/>
        </w:rPr>
        <w:t xml:space="preserve">את </w:t>
      </w:r>
      <w:proofErr w:type="spellStart"/>
      <w:r w:rsidR="00A90F56" w:rsidRPr="00A90F56">
        <w:rPr>
          <w:rFonts w:ascii="Arial" w:eastAsia="Times New Roman" w:hAnsi="Arial" w:cs="FrankRuehl" w:hint="cs"/>
          <w:rtl/>
        </w:rPr>
        <w:t>הדקיון</w:t>
      </w:r>
      <w:proofErr w:type="spellEnd"/>
      <w:r w:rsidR="00A90F56" w:rsidRPr="00A90F56">
        <w:rPr>
          <w:rFonts w:ascii="Arial" w:eastAsia="Times New Roman" w:hAnsi="Arial" w:cs="FrankRuehl" w:hint="cs"/>
          <w:rtl/>
        </w:rPr>
        <w:t xml:space="preserve"> של הטבע,</w:t>
      </w:r>
      <w:r w:rsidR="00A90F56" w:rsidRPr="002A481D">
        <w:rPr>
          <w:rFonts w:ascii="Arial" w:eastAsia="Times New Roman" w:hAnsi="Arial" w:cs="FrankRuehl" w:hint="cs"/>
          <w:rtl/>
        </w:rPr>
        <w:t> </w:t>
      </w:r>
      <w:r w:rsidR="00A90F56" w:rsidRPr="00A90F56">
        <w:rPr>
          <w:rFonts w:ascii="Arial" w:eastAsia="Times New Roman" w:hAnsi="Arial" w:cs="FrankRuehl" w:hint="cs"/>
          <w:rtl/>
        </w:rPr>
        <w:t>הפשטות, הבריאות, הנורמליות, שבחיים, בהרגשה, בשכל, בהתפעלות.</w:t>
      </w:r>
      <w:r w:rsidR="00A90F56" w:rsidRPr="002A481D">
        <w:rPr>
          <w:rFonts w:ascii="Arial" w:eastAsia="Times New Roman" w:hAnsi="Arial" w:cs="FrankRuehl" w:hint="cs"/>
          <w:rtl/>
        </w:rPr>
        <w:t> </w:t>
      </w:r>
      <w:r w:rsidR="00A90F56" w:rsidRPr="00A90F56">
        <w:rPr>
          <w:rFonts w:ascii="Arial" w:eastAsia="Times New Roman" w:hAnsi="Arial" w:cs="FrankRuehl" w:hint="cs"/>
          <w:rtl/>
        </w:rPr>
        <w:t xml:space="preserve">מתקרבים אנו אל כל תביעות הטבע, מתלכלכים אנו </w:t>
      </w:r>
      <w:proofErr w:type="spellStart"/>
      <w:r w:rsidR="00A90F56" w:rsidRPr="00A90F56">
        <w:rPr>
          <w:rFonts w:ascii="Arial" w:eastAsia="Times New Roman" w:hAnsi="Arial" w:cs="FrankRuehl" w:hint="cs"/>
          <w:rtl/>
        </w:rPr>
        <w:t>בזוהמתו</w:t>
      </w:r>
      <w:proofErr w:type="spellEnd"/>
      <w:r w:rsidR="00A90F56" w:rsidRPr="00A90F56">
        <w:rPr>
          <w:rFonts w:ascii="Arial" w:eastAsia="Times New Roman" w:hAnsi="Arial" w:cs="FrankRuehl" w:hint="cs"/>
          <w:rtl/>
        </w:rPr>
        <w:t xml:space="preserve">, אין מוצא להגן כי אם על ידי הארות גדולות, על ידי הופעות </w:t>
      </w:r>
      <w:proofErr w:type="spellStart"/>
      <w:r w:rsidR="00A90F56" w:rsidRPr="00A90F56">
        <w:rPr>
          <w:rFonts w:ascii="Arial" w:eastAsia="Times New Roman" w:hAnsi="Arial" w:cs="FrankRuehl" w:hint="cs"/>
          <w:rtl/>
        </w:rPr>
        <w:t>נשמתיות</w:t>
      </w:r>
      <w:proofErr w:type="spellEnd"/>
      <w:r w:rsidR="00A90F56" w:rsidRPr="00A90F56">
        <w:rPr>
          <w:rFonts w:ascii="Arial" w:eastAsia="Times New Roman" w:hAnsi="Arial" w:cs="FrankRuehl" w:hint="cs"/>
          <w:rtl/>
        </w:rPr>
        <w:t xml:space="preserve"> </w:t>
      </w:r>
      <w:proofErr w:type="spellStart"/>
      <w:r w:rsidR="00A90F56" w:rsidRPr="00A90F56">
        <w:rPr>
          <w:rFonts w:ascii="Arial" w:eastAsia="Times New Roman" w:hAnsi="Arial" w:cs="FrankRuehl" w:hint="cs"/>
          <w:rtl/>
        </w:rPr>
        <w:t>אלהיות</w:t>
      </w:r>
      <w:proofErr w:type="spellEnd"/>
      <w:r w:rsidR="00A90F56" w:rsidRPr="00A90F56">
        <w:rPr>
          <w:rFonts w:ascii="Arial" w:eastAsia="Times New Roman" w:hAnsi="Arial" w:cs="FrankRuehl" w:hint="cs"/>
          <w:rtl/>
        </w:rPr>
        <w:t>, מגלות רזי עליון, מודיעות האגור בסתרי חושך.</w:t>
      </w:r>
    </w:p>
    <w:p w:rsidR="00A90F56" w:rsidRPr="00A90F56" w:rsidRDefault="00A90F56" w:rsidP="006927FC">
      <w:pPr>
        <w:shd w:val="clear" w:color="auto" w:fill="FFFFFF"/>
        <w:spacing w:after="0" w:line="360" w:lineRule="auto"/>
        <w:jc w:val="both"/>
        <w:rPr>
          <w:rFonts w:ascii="Arial" w:eastAsia="Times New Roman" w:hAnsi="Arial" w:cs="FrankRuehl"/>
          <w:rtl/>
        </w:rPr>
      </w:pPr>
      <w:r w:rsidRPr="00A90F56">
        <w:rPr>
          <w:rFonts w:ascii="Arial" w:eastAsia="Times New Roman" w:hAnsi="Arial" w:cs="FrankRuehl" w:hint="cs"/>
          <w:rtl/>
        </w:rPr>
        <w:t>בקירוב אל הטבע יש</w:t>
      </w:r>
      <w:r w:rsidRPr="002A481D">
        <w:rPr>
          <w:rFonts w:ascii="Arial" w:eastAsia="Times New Roman" w:hAnsi="Arial" w:cs="FrankRuehl" w:hint="cs"/>
          <w:rtl/>
        </w:rPr>
        <w:t> </w:t>
      </w:r>
      <w:r w:rsidRPr="00A90F56">
        <w:rPr>
          <w:rFonts w:ascii="Arial" w:eastAsia="Times New Roman" w:hAnsi="Arial" w:cs="FrankRuehl" w:hint="cs"/>
          <w:rtl/>
        </w:rPr>
        <w:t xml:space="preserve">שנאת הקודש הרגיל, הצורר את הטבע, המשדד את מערכתו. הקודש הרגיל, המורגל מאז להתהלך עם הטבע בקרי, אוגר הוא את שארית </w:t>
      </w:r>
      <w:proofErr w:type="spellStart"/>
      <w:r w:rsidRPr="00A90F56">
        <w:rPr>
          <w:rFonts w:ascii="Arial" w:eastAsia="Times New Roman" w:hAnsi="Arial" w:cs="FrankRuehl" w:hint="cs"/>
          <w:rtl/>
        </w:rPr>
        <w:t>כחו</w:t>
      </w:r>
      <w:proofErr w:type="spellEnd"/>
      <w:r w:rsidRPr="00A90F56">
        <w:rPr>
          <w:rFonts w:ascii="Arial" w:eastAsia="Times New Roman" w:hAnsi="Arial" w:cs="FrankRuehl" w:hint="cs"/>
          <w:rtl/>
        </w:rPr>
        <w:t xml:space="preserve"> להילחם עם הטבע, אבל</w:t>
      </w:r>
      <w:r w:rsidRPr="002A481D">
        <w:rPr>
          <w:rFonts w:ascii="Arial" w:eastAsia="Times New Roman" w:hAnsi="Arial" w:cs="FrankRuehl" w:hint="cs"/>
          <w:rtl/>
        </w:rPr>
        <w:t> </w:t>
      </w:r>
      <w:r w:rsidRPr="00A90F56">
        <w:rPr>
          <w:rFonts w:ascii="Arial" w:eastAsia="Times New Roman" w:hAnsi="Arial" w:cs="FrankRuehl" w:hint="cs"/>
          <w:rtl/>
        </w:rPr>
        <w:t xml:space="preserve">לוחם הוא עם טבעו שלו, כושל הוא ונופל במלחמתו. הטבע המתנשא לתבוע את </w:t>
      </w:r>
      <w:proofErr w:type="spellStart"/>
      <w:r w:rsidRPr="00A90F56">
        <w:rPr>
          <w:rFonts w:ascii="Arial" w:eastAsia="Times New Roman" w:hAnsi="Arial" w:cs="FrankRuehl" w:hint="cs"/>
          <w:rtl/>
        </w:rPr>
        <w:t>דקיונו</w:t>
      </w:r>
      <w:proofErr w:type="spellEnd"/>
      <w:r w:rsidRPr="00A90F56">
        <w:rPr>
          <w:rFonts w:ascii="Arial" w:eastAsia="Times New Roman" w:hAnsi="Arial" w:cs="FrankRuehl" w:hint="cs"/>
          <w:rtl/>
        </w:rPr>
        <w:t>, שניעור על ידי</w:t>
      </w:r>
      <w:r w:rsidRPr="002A481D">
        <w:rPr>
          <w:rFonts w:ascii="Arial" w:eastAsia="Times New Roman" w:hAnsi="Arial" w:cs="FrankRuehl" w:hint="cs"/>
          <w:rtl/>
        </w:rPr>
        <w:t> </w:t>
      </w:r>
      <w:r w:rsidRPr="00A90F56">
        <w:rPr>
          <w:rFonts w:ascii="Arial" w:eastAsia="Times New Roman" w:hAnsi="Arial" w:cs="FrankRuehl" w:hint="cs"/>
          <w:rtl/>
        </w:rPr>
        <w:t>תביעת הקודש הגנוזה בקרבו, מתנשא עם כל שלילותיו.</w:t>
      </w:r>
      <w:r w:rsidRPr="002A481D">
        <w:rPr>
          <w:rFonts w:ascii="Arial" w:eastAsia="Times New Roman" w:hAnsi="Arial" w:cs="FrankRuehl" w:hint="cs"/>
          <w:rtl/>
        </w:rPr>
        <w:t> </w:t>
      </w:r>
      <w:r w:rsidRPr="00A90F56">
        <w:rPr>
          <w:rFonts w:ascii="Arial" w:eastAsia="Times New Roman" w:hAnsi="Arial" w:cs="FrankRuehl" w:hint="cs"/>
          <w:rtl/>
        </w:rPr>
        <w:t xml:space="preserve">שונא הוא את הקודש, גם הטבע שלו, גם את הודו, </w:t>
      </w:r>
      <w:proofErr w:type="spellStart"/>
      <w:r w:rsidRPr="00A90F56">
        <w:rPr>
          <w:rFonts w:ascii="Arial" w:eastAsia="Times New Roman" w:hAnsi="Arial" w:cs="FrankRuehl" w:hint="cs"/>
          <w:rtl/>
        </w:rPr>
        <w:t>יפיו</w:t>
      </w:r>
      <w:proofErr w:type="spellEnd"/>
      <w:r w:rsidRPr="00A90F56">
        <w:rPr>
          <w:rFonts w:ascii="Arial" w:eastAsia="Times New Roman" w:hAnsi="Arial" w:cs="FrankRuehl" w:hint="cs"/>
          <w:rtl/>
        </w:rPr>
        <w:t xml:space="preserve"> ובריאותו. פה נופל הטבע, ונכשל במלחמתו.</w:t>
      </w:r>
      <w:r w:rsidR="005C1043" w:rsidRPr="002A481D">
        <w:rPr>
          <w:rFonts w:ascii="Arial" w:eastAsia="Times New Roman" w:hAnsi="Arial" w:cs="FrankRuehl" w:hint="cs"/>
          <w:rtl/>
        </w:rPr>
        <w:t>..</w:t>
      </w:r>
      <w:r w:rsidRPr="00A90F56">
        <w:rPr>
          <w:rFonts w:ascii="Arial" w:eastAsia="Times New Roman" w:hAnsi="Arial" w:cs="FrankRuehl" w:hint="cs"/>
          <w:rtl/>
        </w:rPr>
        <w:t xml:space="preserve"> </w:t>
      </w:r>
      <w:proofErr w:type="spellStart"/>
      <w:r w:rsidRPr="00A90F56">
        <w:rPr>
          <w:rFonts w:ascii="Arial" w:eastAsia="Times New Roman" w:hAnsi="Arial" w:cs="FrankRuehl" w:hint="cs"/>
          <w:rtl/>
        </w:rPr>
        <w:t>לויתן</w:t>
      </w:r>
      <w:proofErr w:type="spellEnd"/>
      <w:r w:rsidRPr="00A90F56">
        <w:rPr>
          <w:rFonts w:ascii="Arial" w:eastAsia="Times New Roman" w:hAnsi="Arial" w:cs="FrankRuehl" w:hint="cs"/>
          <w:rtl/>
        </w:rPr>
        <w:t xml:space="preserve"> ושור הבר שניהם נופלים במלחמתם, ונעשה מבשרם סעודה יפה לצדיקים</w:t>
      </w:r>
      <w:r w:rsidR="005C1043" w:rsidRPr="002A481D">
        <w:rPr>
          <w:rFonts w:ascii="Arial" w:eastAsia="Times New Roman" w:hAnsi="Arial" w:cs="FrankRuehl" w:hint="cs"/>
          <w:rtl/>
        </w:rPr>
        <w:t>.</w:t>
      </w:r>
    </w:p>
    <w:p w:rsidR="00A90F56" w:rsidRPr="00A90F56" w:rsidRDefault="00A90F56" w:rsidP="006927FC">
      <w:pPr>
        <w:shd w:val="clear" w:color="auto" w:fill="FFFFFF"/>
        <w:spacing w:after="0" w:line="360" w:lineRule="auto"/>
        <w:rPr>
          <w:rFonts w:ascii="Arial" w:eastAsia="Times New Roman" w:hAnsi="Arial" w:cs="Arial"/>
          <w:sz w:val="19"/>
          <w:szCs w:val="19"/>
          <w:rtl/>
        </w:rPr>
      </w:pPr>
      <w:r w:rsidRPr="00A90F56">
        <w:rPr>
          <w:rFonts w:ascii="Arial" w:eastAsia="Times New Roman" w:hAnsi="Arial" w:cs="FrankRuehl" w:hint="cs"/>
          <w:rtl/>
        </w:rPr>
        <w:t>רואה היא</w:t>
      </w:r>
      <w:r w:rsidRPr="002A481D">
        <w:rPr>
          <w:rFonts w:ascii="Arial" w:eastAsia="Times New Roman" w:hAnsi="Arial" w:cs="FrankRuehl" w:hint="cs"/>
          <w:rtl/>
        </w:rPr>
        <w:t> </w:t>
      </w:r>
      <w:r w:rsidRPr="00A90F56">
        <w:rPr>
          <w:rFonts w:ascii="Arial" w:eastAsia="Times New Roman" w:hAnsi="Arial" w:cs="FrankRuehl" w:hint="cs"/>
          <w:rtl/>
        </w:rPr>
        <w:t xml:space="preserve">הנשמה הניזונה מלחמה הפנימי של תורה, את </w:t>
      </w:r>
      <w:proofErr w:type="spellStart"/>
      <w:r w:rsidRPr="00A90F56">
        <w:rPr>
          <w:rFonts w:ascii="Arial" w:eastAsia="Times New Roman" w:hAnsi="Arial" w:cs="FrankRuehl" w:hint="cs"/>
          <w:rtl/>
        </w:rPr>
        <w:t>הכחות</w:t>
      </w:r>
      <w:proofErr w:type="spellEnd"/>
      <w:r w:rsidRPr="00A90F56">
        <w:rPr>
          <w:rFonts w:ascii="Arial" w:eastAsia="Times New Roman" w:hAnsi="Arial" w:cs="FrankRuehl" w:hint="cs"/>
          <w:rtl/>
        </w:rPr>
        <w:t xml:space="preserve"> הבהמיים שביבשה ובים מתאבקים, לוחמים בקצף, מתנפלים זה על זה,</w:t>
      </w:r>
      <w:r w:rsidRPr="002A481D">
        <w:rPr>
          <w:rFonts w:ascii="Arial" w:eastAsia="Times New Roman" w:hAnsi="Arial" w:cs="FrankRuehl" w:hint="cs"/>
          <w:rtl/>
        </w:rPr>
        <w:t> </w:t>
      </w:r>
      <w:r w:rsidRPr="00A90F56">
        <w:rPr>
          <w:rFonts w:ascii="Arial" w:eastAsia="Times New Roman" w:hAnsi="Arial" w:cs="FrankRuehl" w:hint="cs"/>
          <w:rtl/>
        </w:rPr>
        <w:t xml:space="preserve">כל אחד חושב אני אכבוש </w:t>
      </w:r>
      <w:proofErr w:type="spellStart"/>
      <w:r w:rsidRPr="00A90F56">
        <w:rPr>
          <w:rFonts w:ascii="Arial" w:eastAsia="Times New Roman" w:hAnsi="Arial" w:cs="FrankRuehl" w:hint="cs"/>
          <w:rtl/>
        </w:rPr>
        <w:t>הכל</w:t>
      </w:r>
      <w:proofErr w:type="spellEnd"/>
      <w:r w:rsidRPr="00A90F56">
        <w:rPr>
          <w:rFonts w:ascii="Arial" w:eastAsia="Times New Roman" w:hAnsi="Arial" w:cs="FrankRuehl" w:hint="cs"/>
          <w:rtl/>
        </w:rPr>
        <w:t>. אבל לא לדגי הים ולא לבהמות הרים הניצחון, כי אם לקורא בשם ד'. והוא יימלט,</w:t>
      </w:r>
      <w:r w:rsidRPr="002A481D">
        <w:rPr>
          <w:rFonts w:ascii="Arial" w:eastAsia="Times New Roman" w:hAnsi="Arial" w:cs="FrankRuehl" w:hint="cs"/>
          <w:rtl/>
        </w:rPr>
        <w:t> </w:t>
      </w:r>
      <w:r w:rsidRPr="00A90F56">
        <w:rPr>
          <w:rFonts w:ascii="Arial" w:eastAsia="Times New Roman" w:hAnsi="Arial" w:cs="FrankRuehl" w:hint="cs"/>
          <w:rtl/>
        </w:rPr>
        <w:t xml:space="preserve">וימלט </w:t>
      </w:r>
      <w:proofErr w:type="spellStart"/>
      <w:r w:rsidRPr="00A90F56">
        <w:rPr>
          <w:rFonts w:ascii="Arial" w:eastAsia="Times New Roman" w:hAnsi="Arial" w:cs="FrankRuehl" w:hint="cs"/>
          <w:rtl/>
        </w:rPr>
        <w:t>הכל</w:t>
      </w:r>
      <w:proofErr w:type="spellEnd"/>
      <w:r w:rsidR="005C1043" w:rsidRPr="002A481D">
        <w:rPr>
          <w:rFonts w:ascii="Arial" w:eastAsia="Times New Roman" w:hAnsi="Arial" w:cs="FrankRuehl" w:hint="cs"/>
          <w:rtl/>
        </w:rPr>
        <w:t>.</w:t>
      </w:r>
    </w:p>
    <w:p w:rsidR="006927FC" w:rsidRDefault="006927FC" w:rsidP="006927FC">
      <w:pPr>
        <w:pStyle w:val="NormalWeb"/>
        <w:shd w:val="clear" w:color="auto" w:fill="FFFFFF"/>
        <w:bidi/>
        <w:spacing w:before="240" w:beforeAutospacing="0" w:after="240" w:afterAutospacing="0" w:line="360" w:lineRule="auto"/>
        <w:textAlignment w:val="baseline"/>
        <w:rPr>
          <w:rFonts w:asciiTheme="minorBidi" w:hAnsiTheme="minorBidi" w:cstheme="minorBidi"/>
          <w:sz w:val="16"/>
          <w:szCs w:val="16"/>
          <w:rtl/>
        </w:rPr>
      </w:pPr>
    </w:p>
    <w:p w:rsidR="00574FAF" w:rsidRPr="00574FAF" w:rsidRDefault="006927FC" w:rsidP="006927FC">
      <w:pPr>
        <w:pStyle w:val="NormalWeb"/>
        <w:shd w:val="clear" w:color="auto" w:fill="FFFFFF"/>
        <w:bidi/>
        <w:spacing w:before="240" w:beforeAutospacing="0" w:after="240" w:afterAutospacing="0" w:line="360" w:lineRule="auto"/>
        <w:textAlignment w:val="baseline"/>
        <w:rPr>
          <w:rFonts w:asciiTheme="minorBidi" w:hAnsiTheme="minorBidi" w:cstheme="minorBidi"/>
          <w:sz w:val="16"/>
          <w:szCs w:val="16"/>
          <w:rtl/>
        </w:rPr>
      </w:pPr>
      <w:r>
        <w:rPr>
          <w:rFonts w:asciiTheme="minorBidi" w:hAnsiTheme="minorBidi" w:cstheme="minorBidi" w:hint="cs"/>
          <w:sz w:val="16"/>
          <w:szCs w:val="16"/>
          <w:rtl/>
        </w:rPr>
        <w:t xml:space="preserve">8 </w:t>
      </w:r>
      <w:r w:rsidR="00574FAF" w:rsidRPr="00574FAF">
        <w:rPr>
          <w:rFonts w:asciiTheme="minorBidi" w:hAnsiTheme="minorBidi" w:cstheme="minorBidi"/>
          <w:sz w:val="16"/>
          <w:szCs w:val="16"/>
          <w:rtl/>
        </w:rPr>
        <w:t xml:space="preserve">למדו את </w:t>
      </w:r>
      <w:proofErr w:type="spellStart"/>
      <w:r w:rsidR="00574FAF" w:rsidRPr="00574FAF">
        <w:rPr>
          <w:rFonts w:asciiTheme="minorBidi" w:hAnsiTheme="minorBidi" w:cstheme="minorBidi"/>
          <w:sz w:val="16"/>
          <w:szCs w:val="16"/>
          <w:rtl/>
        </w:rPr>
        <w:t>הפיסקה</w:t>
      </w:r>
      <w:proofErr w:type="spellEnd"/>
      <w:r w:rsidR="00574FAF" w:rsidRPr="00574FAF">
        <w:rPr>
          <w:rFonts w:asciiTheme="minorBidi" w:hAnsiTheme="minorBidi" w:cstheme="minorBidi"/>
          <w:sz w:val="16"/>
          <w:szCs w:val="16"/>
          <w:rtl/>
        </w:rPr>
        <w:t xml:space="preserve"> הבאה וחשבו על ההבדל בדבריו בין התפיסה הפרסונאלית ("כשחושבים על דבר האלוהות") לזו האימפרסונאלית ("המחשבה האלוהית")</w:t>
      </w:r>
      <w:r w:rsidR="00C434D7">
        <w:rPr>
          <w:rFonts w:asciiTheme="minorBidi" w:hAnsiTheme="minorBidi" w:cstheme="minorBidi" w:hint="cs"/>
          <w:sz w:val="16"/>
          <w:szCs w:val="16"/>
          <w:rtl/>
        </w:rPr>
        <w:t>,</w:t>
      </w:r>
      <w:r w:rsidR="00574FAF" w:rsidRPr="00574FAF">
        <w:rPr>
          <w:rFonts w:asciiTheme="minorBidi" w:hAnsiTheme="minorBidi" w:cstheme="minorBidi"/>
          <w:sz w:val="16"/>
          <w:szCs w:val="16"/>
          <w:rtl/>
        </w:rPr>
        <w:t xml:space="preserve"> ועל משמעויות הבדל זה:</w:t>
      </w:r>
    </w:p>
    <w:p w:rsidR="00F25851" w:rsidRDefault="00574FAF" w:rsidP="006927FC">
      <w:pPr>
        <w:pStyle w:val="NormalWeb"/>
        <w:shd w:val="clear" w:color="auto" w:fill="FFFFFF"/>
        <w:bidi/>
        <w:spacing w:before="240" w:beforeAutospacing="0" w:after="240" w:afterAutospacing="0" w:line="360" w:lineRule="auto"/>
        <w:textAlignment w:val="baseline"/>
        <w:rPr>
          <w:rFonts w:ascii="FrankRuehl" w:hAnsi="FrankRuehl" w:cs="FrankRuehl"/>
          <w:sz w:val="22"/>
          <w:szCs w:val="22"/>
          <w:rtl/>
        </w:rPr>
      </w:pPr>
      <w:r w:rsidRPr="00C434D7">
        <w:rPr>
          <w:rFonts w:ascii="FrankRuehl" w:hAnsi="FrankRuehl" w:cs="FrankRuehl"/>
          <w:b/>
          <w:bCs/>
          <w:sz w:val="22"/>
          <w:szCs w:val="22"/>
          <w:rtl/>
        </w:rPr>
        <w:t>ש"ק, קובץ ב, קפד</w:t>
      </w:r>
      <w:r w:rsidRPr="00574FAF">
        <w:rPr>
          <w:rFonts w:ascii="FrankRuehl" w:hAnsi="FrankRuehl" w:cs="FrankRuehl"/>
          <w:sz w:val="22"/>
          <w:szCs w:val="22"/>
          <w:rtl/>
        </w:rPr>
        <w:t xml:space="preserve">: כשחושבים על דבר </w:t>
      </w:r>
      <w:proofErr w:type="spellStart"/>
      <w:r w:rsidRPr="00574FAF">
        <w:rPr>
          <w:rFonts w:ascii="FrankRuehl" w:hAnsi="FrankRuehl" w:cs="FrankRuehl"/>
          <w:sz w:val="22"/>
          <w:szCs w:val="22"/>
          <w:rtl/>
        </w:rPr>
        <w:t>האלהות</w:t>
      </w:r>
      <w:proofErr w:type="spellEnd"/>
      <w:r w:rsidRPr="00574FAF">
        <w:rPr>
          <w:rFonts w:ascii="FrankRuehl" w:hAnsi="FrankRuehl" w:cs="FrankRuehl"/>
          <w:sz w:val="22"/>
          <w:szCs w:val="22"/>
          <w:rtl/>
        </w:rPr>
        <w:t xml:space="preserve">, לפעמים הולכת היא המחשבה </w:t>
      </w:r>
      <w:r w:rsidRPr="00574FAF">
        <w:rPr>
          <w:rFonts w:ascii="FrankRuehl" w:hAnsi="FrankRuehl" w:cs="FrankRuehl"/>
          <w:b/>
          <w:bCs/>
          <w:sz w:val="22"/>
          <w:szCs w:val="22"/>
          <w:rtl/>
        </w:rPr>
        <w:t>בצורה שוללת את העולם</w:t>
      </w:r>
      <w:r w:rsidRPr="00574FAF">
        <w:rPr>
          <w:rFonts w:ascii="FrankRuehl" w:hAnsi="FrankRuehl" w:cs="FrankRuehl"/>
          <w:sz w:val="22"/>
          <w:szCs w:val="22"/>
          <w:rtl/>
        </w:rPr>
        <w:t xml:space="preserve">, כלומר שהציור </w:t>
      </w:r>
      <w:proofErr w:type="spellStart"/>
      <w:r w:rsidRPr="00574FAF">
        <w:rPr>
          <w:rFonts w:ascii="FrankRuehl" w:hAnsi="FrankRuehl" w:cs="FrankRuehl"/>
          <w:sz w:val="22"/>
          <w:szCs w:val="22"/>
          <w:rtl/>
        </w:rPr>
        <w:t>האלהי</w:t>
      </w:r>
      <w:proofErr w:type="spellEnd"/>
      <w:r w:rsidRPr="00574FAF">
        <w:rPr>
          <w:rFonts w:ascii="FrankRuehl" w:hAnsi="FrankRuehl" w:cs="FrankRuehl"/>
          <w:sz w:val="22"/>
          <w:szCs w:val="22"/>
          <w:rtl/>
        </w:rPr>
        <w:t xml:space="preserve"> בגודלו, בעוזו, בקדושתו, ביופיו, בגבורתו, באין </w:t>
      </w:r>
      <w:proofErr w:type="spellStart"/>
      <w:r w:rsidRPr="00574FAF">
        <w:rPr>
          <w:rFonts w:ascii="FrankRuehl" w:hAnsi="FrankRuehl" w:cs="FrankRuehl"/>
          <w:sz w:val="22"/>
          <w:szCs w:val="22"/>
          <w:rtl/>
        </w:rPr>
        <w:t>סופיותו</w:t>
      </w:r>
      <w:proofErr w:type="spellEnd"/>
      <w:r w:rsidRPr="00574FAF">
        <w:rPr>
          <w:rFonts w:ascii="FrankRuehl" w:hAnsi="FrankRuehl" w:cs="FrankRuehl"/>
          <w:sz w:val="22"/>
          <w:szCs w:val="22"/>
          <w:rtl/>
        </w:rPr>
        <w:t xml:space="preserve">, </w:t>
      </w:r>
      <w:r w:rsidRPr="00574FAF">
        <w:rPr>
          <w:rFonts w:ascii="FrankRuehl" w:hAnsi="FrankRuehl" w:cs="FrankRuehl"/>
          <w:b/>
          <w:bCs/>
          <w:sz w:val="22"/>
          <w:szCs w:val="22"/>
          <w:rtl/>
        </w:rPr>
        <w:t xml:space="preserve">מאפס את </w:t>
      </w:r>
      <w:proofErr w:type="spellStart"/>
      <w:r w:rsidRPr="00574FAF">
        <w:rPr>
          <w:rFonts w:ascii="FrankRuehl" w:hAnsi="FrankRuehl" w:cs="FrankRuehl"/>
          <w:b/>
          <w:bCs/>
          <w:sz w:val="22"/>
          <w:szCs w:val="22"/>
          <w:rtl/>
        </w:rPr>
        <w:t>ההויה</w:t>
      </w:r>
      <w:proofErr w:type="spellEnd"/>
      <w:r w:rsidRPr="00574FAF">
        <w:rPr>
          <w:rFonts w:ascii="FrankRuehl" w:hAnsi="FrankRuehl" w:cs="FrankRuehl"/>
          <w:b/>
          <w:bCs/>
          <w:sz w:val="22"/>
          <w:szCs w:val="22"/>
          <w:rtl/>
        </w:rPr>
        <w:t xml:space="preserve"> כולה</w:t>
      </w:r>
      <w:r w:rsidRPr="00574FAF">
        <w:rPr>
          <w:rFonts w:ascii="FrankRuehl" w:hAnsi="FrankRuehl" w:cs="FrankRuehl"/>
          <w:sz w:val="22"/>
          <w:szCs w:val="22"/>
          <w:rtl/>
        </w:rPr>
        <w:t xml:space="preserve">. וכולא כלא </w:t>
      </w:r>
      <w:proofErr w:type="spellStart"/>
      <w:r w:rsidRPr="00574FAF">
        <w:rPr>
          <w:rFonts w:ascii="FrankRuehl" w:hAnsi="FrankRuehl" w:cs="FrankRuehl"/>
          <w:sz w:val="22"/>
          <w:szCs w:val="22"/>
          <w:rtl/>
        </w:rPr>
        <w:t>חשיבין</w:t>
      </w:r>
      <w:proofErr w:type="spellEnd"/>
      <w:r w:rsidRPr="00574FAF">
        <w:rPr>
          <w:rFonts w:ascii="FrankRuehl" w:hAnsi="FrankRuehl" w:cs="FrankRuehl"/>
          <w:sz w:val="22"/>
          <w:szCs w:val="22"/>
          <w:rtl/>
        </w:rPr>
        <w:t xml:space="preserve">, לאין </w:t>
      </w:r>
      <w:proofErr w:type="spellStart"/>
      <w:r w:rsidRPr="00574FAF">
        <w:rPr>
          <w:rFonts w:ascii="FrankRuehl" w:hAnsi="FrankRuehl" w:cs="FrankRuehl"/>
          <w:sz w:val="22"/>
          <w:szCs w:val="22"/>
          <w:rtl/>
        </w:rPr>
        <w:t>דומין</w:t>
      </w:r>
      <w:proofErr w:type="spellEnd"/>
      <w:r w:rsidRPr="00574FAF">
        <w:rPr>
          <w:rFonts w:ascii="FrankRuehl" w:hAnsi="FrankRuehl" w:cs="FrankRuehl"/>
          <w:sz w:val="22"/>
          <w:szCs w:val="22"/>
          <w:rtl/>
        </w:rPr>
        <w:t xml:space="preserve">. זאת היא המחשבה הבאה מתוך הגבורה, והמתלבשת במידתה. </w:t>
      </w:r>
      <w:r w:rsidRPr="00574FAF">
        <w:rPr>
          <w:rFonts w:ascii="FrankRuehl" w:hAnsi="FrankRuehl" w:cs="FrankRuehl"/>
          <w:b/>
          <w:bCs/>
          <w:sz w:val="22"/>
          <w:szCs w:val="22"/>
          <w:rtl/>
        </w:rPr>
        <w:t xml:space="preserve">ויש עוד ציור יותר מבוסם, שהמחשבה </w:t>
      </w:r>
      <w:proofErr w:type="spellStart"/>
      <w:r w:rsidRPr="00574FAF">
        <w:rPr>
          <w:rFonts w:ascii="FrankRuehl" w:hAnsi="FrankRuehl" w:cs="FrankRuehl"/>
          <w:b/>
          <w:bCs/>
          <w:sz w:val="22"/>
          <w:szCs w:val="22"/>
          <w:rtl/>
        </w:rPr>
        <w:t>האלהית</w:t>
      </w:r>
      <w:proofErr w:type="spellEnd"/>
      <w:r w:rsidRPr="00574FAF">
        <w:rPr>
          <w:rFonts w:ascii="FrankRuehl" w:hAnsi="FrankRuehl" w:cs="FrankRuehl"/>
          <w:b/>
          <w:bCs/>
          <w:sz w:val="22"/>
          <w:szCs w:val="22"/>
          <w:rtl/>
        </w:rPr>
        <w:t xml:space="preserve"> משלמת היא את העולם, היא נותנת </w:t>
      </w:r>
      <w:proofErr w:type="spellStart"/>
      <w:r w:rsidRPr="00574FAF">
        <w:rPr>
          <w:rFonts w:ascii="FrankRuehl" w:hAnsi="FrankRuehl" w:cs="FrankRuehl"/>
          <w:b/>
          <w:bCs/>
          <w:sz w:val="22"/>
          <w:szCs w:val="22"/>
          <w:rtl/>
        </w:rPr>
        <w:t>לההויה</w:t>
      </w:r>
      <w:proofErr w:type="spellEnd"/>
      <w:r w:rsidRPr="00574FAF">
        <w:rPr>
          <w:rFonts w:ascii="FrankRuehl" w:hAnsi="FrankRuehl" w:cs="FrankRuehl"/>
          <w:b/>
          <w:bCs/>
          <w:sz w:val="22"/>
          <w:szCs w:val="22"/>
          <w:rtl/>
        </w:rPr>
        <w:t xml:space="preserve"> כולה את ערכה הנכון.</w:t>
      </w:r>
      <w:r w:rsidRPr="00574FAF">
        <w:rPr>
          <w:rFonts w:ascii="FrankRuehl" w:hAnsi="FrankRuehl" w:cs="FrankRuehl"/>
          <w:sz w:val="22"/>
          <w:szCs w:val="22"/>
          <w:rtl/>
        </w:rPr>
        <w:t xml:space="preserve"> מצד מחשבה שממקור חסד כזאת, הולכת אהבת העולם וכל הבריות ומתגברת, בכל המילוא שהאהבה </w:t>
      </w:r>
      <w:proofErr w:type="spellStart"/>
      <w:r w:rsidRPr="00574FAF">
        <w:rPr>
          <w:rFonts w:ascii="FrankRuehl" w:hAnsi="FrankRuehl" w:cs="FrankRuehl"/>
          <w:sz w:val="22"/>
          <w:szCs w:val="22"/>
          <w:rtl/>
        </w:rPr>
        <w:t>האלהית</w:t>
      </w:r>
      <w:proofErr w:type="spellEnd"/>
      <w:r w:rsidRPr="00574FAF">
        <w:rPr>
          <w:rFonts w:ascii="FrankRuehl" w:hAnsi="FrankRuehl" w:cs="FrankRuehl"/>
          <w:sz w:val="22"/>
          <w:szCs w:val="22"/>
          <w:rtl/>
        </w:rPr>
        <w:t xml:space="preserve">, והמחשבה הצלולה </w:t>
      </w:r>
      <w:proofErr w:type="spellStart"/>
      <w:r w:rsidRPr="00574FAF">
        <w:rPr>
          <w:rFonts w:ascii="FrankRuehl" w:hAnsi="FrankRuehl" w:cs="FrankRuehl"/>
          <w:sz w:val="22"/>
          <w:szCs w:val="22"/>
          <w:rtl/>
        </w:rPr>
        <w:t>בענין</w:t>
      </w:r>
      <w:proofErr w:type="spellEnd"/>
      <w:r w:rsidRPr="00574FAF">
        <w:rPr>
          <w:rFonts w:ascii="FrankRuehl" w:hAnsi="FrankRuehl" w:cs="FrankRuehl"/>
          <w:sz w:val="22"/>
          <w:szCs w:val="22"/>
          <w:rtl/>
        </w:rPr>
        <w:t xml:space="preserve"> </w:t>
      </w:r>
      <w:proofErr w:type="spellStart"/>
      <w:r w:rsidRPr="00574FAF">
        <w:rPr>
          <w:rFonts w:ascii="FrankRuehl" w:hAnsi="FrankRuehl" w:cs="FrankRuehl"/>
          <w:sz w:val="22"/>
          <w:szCs w:val="22"/>
          <w:rtl/>
        </w:rPr>
        <w:t>האלהי</w:t>
      </w:r>
      <w:proofErr w:type="spellEnd"/>
      <w:r w:rsidRPr="00574FAF">
        <w:rPr>
          <w:rFonts w:ascii="FrankRuehl" w:hAnsi="FrankRuehl" w:cs="FrankRuehl"/>
          <w:sz w:val="22"/>
          <w:szCs w:val="22"/>
          <w:rtl/>
        </w:rPr>
        <w:t xml:space="preserve">, מתמלאת ותופסת יותר מקום בעולם. </w:t>
      </w:r>
      <w:r w:rsidRPr="00574FAF">
        <w:rPr>
          <w:rFonts w:ascii="FrankRuehl" w:hAnsi="FrankRuehl" w:cs="FrankRuehl"/>
          <w:b/>
          <w:bCs/>
          <w:sz w:val="22"/>
          <w:szCs w:val="22"/>
          <w:rtl/>
        </w:rPr>
        <w:t>בזה החושב לא נפרש מן העולם, אלא מעלה את העולם אל העדן העליון</w:t>
      </w:r>
      <w:r w:rsidRPr="00574FAF">
        <w:rPr>
          <w:rFonts w:ascii="FrankRuehl" w:hAnsi="FrankRuehl" w:cs="FrankRuehl"/>
          <w:sz w:val="22"/>
          <w:szCs w:val="22"/>
          <w:rtl/>
        </w:rPr>
        <w:t xml:space="preserve">, העדנה והרוממות </w:t>
      </w:r>
      <w:proofErr w:type="spellStart"/>
      <w:r w:rsidRPr="00574FAF">
        <w:rPr>
          <w:rFonts w:ascii="FrankRuehl" w:hAnsi="FrankRuehl" w:cs="FrankRuehl"/>
          <w:sz w:val="22"/>
          <w:szCs w:val="22"/>
          <w:rtl/>
        </w:rPr>
        <w:t>האלהית</w:t>
      </w:r>
      <w:proofErr w:type="spellEnd"/>
      <w:r w:rsidRPr="00574FAF">
        <w:rPr>
          <w:rFonts w:ascii="FrankRuehl" w:hAnsi="FrankRuehl" w:cs="FrankRuehl"/>
          <w:sz w:val="22"/>
          <w:szCs w:val="22"/>
          <w:rtl/>
        </w:rPr>
        <w:t>.</w:t>
      </w:r>
    </w:p>
    <w:p w:rsidR="006927FC" w:rsidRDefault="006927FC" w:rsidP="006927FC">
      <w:pPr>
        <w:pStyle w:val="NormalWeb"/>
        <w:shd w:val="clear" w:color="auto" w:fill="FFFFFF"/>
        <w:bidi/>
        <w:spacing w:before="240" w:beforeAutospacing="0" w:after="240" w:afterAutospacing="0" w:line="360" w:lineRule="auto"/>
        <w:textAlignment w:val="baseline"/>
        <w:rPr>
          <w:rFonts w:ascii="FrankRuehl" w:hAnsi="FrankRuehl" w:cs="FrankRuehl"/>
          <w:b/>
          <w:bCs/>
          <w:sz w:val="22"/>
          <w:szCs w:val="22"/>
          <w:rtl/>
        </w:rPr>
      </w:pPr>
    </w:p>
    <w:p w:rsidR="00F25851" w:rsidRPr="006927FC" w:rsidRDefault="006927FC" w:rsidP="006927FC">
      <w:pPr>
        <w:pStyle w:val="NormalWeb"/>
        <w:shd w:val="clear" w:color="auto" w:fill="FFFFFF"/>
        <w:bidi/>
        <w:spacing w:before="240" w:beforeAutospacing="0" w:after="240" w:afterAutospacing="0" w:line="360" w:lineRule="auto"/>
        <w:textAlignment w:val="baseline"/>
        <w:rPr>
          <w:rFonts w:ascii="FrankRuehl" w:hAnsi="FrankRuehl" w:cs="FrankRuehl"/>
          <w:sz w:val="22"/>
          <w:szCs w:val="22"/>
          <w:rtl/>
        </w:rPr>
      </w:pPr>
      <w:r>
        <w:rPr>
          <w:rFonts w:ascii="FrankRuehl" w:hAnsi="FrankRuehl" w:cs="FrankRuehl" w:hint="cs"/>
          <w:b/>
          <w:bCs/>
          <w:sz w:val="22"/>
          <w:szCs w:val="22"/>
          <w:rtl/>
        </w:rPr>
        <w:t xml:space="preserve">9 </w:t>
      </w:r>
      <w:r w:rsidR="00F25851" w:rsidRPr="006927FC">
        <w:rPr>
          <w:rFonts w:ascii="FrankRuehl" w:hAnsi="FrankRuehl" w:cs="FrankRuehl"/>
          <w:b/>
          <w:bCs/>
          <w:sz w:val="22"/>
          <w:szCs w:val="22"/>
          <w:rtl/>
        </w:rPr>
        <w:t xml:space="preserve">ש"ק, קובץ ה, </w:t>
      </w:r>
      <w:proofErr w:type="spellStart"/>
      <w:r w:rsidR="00F25851" w:rsidRPr="006927FC">
        <w:rPr>
          <w:rFonts w:ascii="FrankRuehl" w:hAnsi="FrankRuehl" w:cs="FrankRuehl"/>
          <w:b/>
          <w:bCs/>
          <w:sz w:val="22"/>
          <w:szCs w:val="22"/>
          <w:rtl/>
        </w:rPr>
        <w:t>עג</w:t>
      </w:r>
      <w:proofErr w:type="spellEnd"/>
      <w:r w:rsidR="00F25851" w:rsidRPr="006927FC">
        <w:rPr>
          <w:rFonts w:ascii="FrankRuehl" w:hAnsi="FrankRuehl" w:cs="FrankRuehl"/>
          <w:sz w:val="22"/>
          <w:szCs w:val="22"/>
          <w:rtl/>
        </w:rPr>
        <w:t xml:space="preserve">: אין ההתגלות הרוחנית צריכה לטשטש את העולם החומרי בציוריו המוגלים אלא לעשות את היחס אליו יותר בהיר, יותר חופשי ויותר עדין... </w:t>
      </w:r>
      <w:r w:rsidR="00F25851" w:rsidRPr="006927FC">
        <w:rPr>
          <w:rFonts w:ascii="FrankRuehl" w:hAnsi="FrankRuehl" w:cs="FrankRuehl"/>
          <w:color w:val="000000"/>
          <w:sz w:val="22"/>
          <w:szCs w:val="22"/>
          <w:rtl/>
        </w:rPr>
        <w:t xml:space="preserve">וכשאדם מתרומם לתיקון גמור, אין השכלול הרוחני שלו בא על ידי חורבן מה שקדם, לא על ידי פיסול של ראשונות, כי אם על ידי הוספה, ואלה מוסיף על הראשונות. ונמצא כל </w:t>
      </w:r>
      <w:proofErr w:type="spellStart"/>
      <w:r w:rsidR="00F25851" w:rsidRPr="006927FC">
        <w:rPr>
          <w:rFonts w:ascii="FrankRuehl" w:hAnsi="FrankRuehl" w:cs="FrankRuehl"/>
          <w:color w:val="000000"/>
          <w:sz w:val="22"/>
          <w:szCs w:val="22"/>
          <w:rtl/>
        </w:rPr>
        <w:t>כח</w:t>
      </w:r>
      <w:proofErr w:type="spellEnd"/>
      <w:r w:rsidR="00F25851" w:rsidRPr="006927FC">
        <w:rPr>
          <w:rFonts w:ascii="FrankRuehl" w:hAnsi="FrankRuehl" w:cs="FrankRuehl"/>
          <w:color w:val="000000"/>
          <w:sz w:val="22"/>
          <w:szCs w:val="22"/>
          <w:rtl/>
        </w:rPr>
        <w:t xml:space="preserve"> החיים, כל </w:t>
      </w:r>
      <w:proofErr w:type="spellStart"/>
      <w:r w:rsidR="00F25851" w:rsidRPr="006927FC">
        <w:rPr>
          <w:rFonts w:ascii="FrankRuehl" w:hAnsi="FrankRuehl" w:cs="FrankRuehl"/>
          <w:color w:val="000000"/>
          <w:sz w:val="22"/>
          <w:szCs w:val="22"/>
          <w:rtl/>
        </w:rPr>
        <w:t>כח</w:t>
      </w:r>
      <w:proofErr w:type="spellEnd"/>
      <w:r w:rsidR="00F25851" w:rsidRPr="006927FC">
        <w:rPr>
          <w:rFonts w:ascii="FrankRuehl" w:hAnsi="FrankRuehl" w:cs="FrankRuehl"/>
          <w:color w:val="000000"/>
          <w:sz w:val="22"/>
          <w:szCs w:val="22"/>
          <w:rtl/>
        </w:rPr>
        <w:t xml:space="preserve"> הציור, כל אוצר הדעת, כל </w:t>
      </w:r>
      <w:proofErr w:type="spellStart"/>
      <w:r w:rsidR="00F25851" w:rsidRPr="006927FC">
        <w:rPr>
          <w:rFonts w:ascii="FrankRuehl" w:hAnsi="FrankRuehl" w:cs="FrankRuehl"/>
          <w:color w:val="000000"/>
          <w:sz w:val="22"/>
          <w:szCs w:val="22"/>
          <w:rtl/>
        </w:rPr>
        <w:t>היחושים</w:t>
      </w:r>
      <w:proofErr w:type="spellEnd"/>
      <w:r w:rsidR="00F25851" w:rsidRPr="006927FC">
        <w:rPr>
          <w:rFonts w:ascii="FrankRuehl" w:hAnsi="FrankRuehl" w:cs="FrankRuehl"/>
          <w:color w:val="000000"/>
          <w:sz w:val="22"/>
          <w:szCs w:val="22"/>
          <w:rtl/>
        </w:rPr>
        <w:t xml:space="preserve"> הנפשיים קיימים, והם מוסיפים </w:t>
      </w:r>
      <w:proofErr w:type="spellStart"/>
      <w:r w:rsidR="00F25851" w:rsidRPr="006927FC">
        <w:rPr>
          <w:rFonts w:ascii="FrankRuehl" w:hAnsi="FrankRuehl" w:cs="FrankRuehl"/>
          <w:color w:val="000000"/>
          <w:sz w:val="22"/>
          <w:szCs w:val="22"/>
          <w:rtl/>
        </w:rPr>
        <w:t>כח</w:t>
      </w:r>
      <w:proofErr w:type="spellEnd"/>
      <w:r w:rsidR="00F25851" w:rsidRPr="006927FC">
        <w:rPr>
          <w:rFonts w:ascii="FrankRuehl" w:hAnsi="FrankRuehl" w:cs="FrankRuehl"/>
          <w:color w:val="000000"/>
          <w:sz w:val="22"/>
          <w:szCs w:val="22"/>
          <w:rtl/>
        </w:rPr>
        <w:t xml:space="preserve"> למערכת הקודש החדשה, ומתעלים בעילויה.</w:t>
      </w:r>
    </w:p>
    <w:p w:rsidR="00F25851" w:rsidRDefault="00F25851" w:rsidP="006927FC">
      <w:pPr>
        <w:pStyle w:val="NormalWeb"/>
        <w:shd w:val="clear" w:color="auto" w:fill="FFFFFF"/>
        <w:bidi/>
        <w:spacing w:before="240" w:beforeAutospacing="0" w:after="240" w:afterAutospacing="0" w:line="360" w:lineRule="auto"/>
        <w:textAlignment w:val="baseline"/>
        <w:rPr>
          <w:rFonts w:ascii="FrankRuehl" w:hAnsi="FrankRuehl" w:cs="FrankRuehl"/>
          <w:sz w:val="22"/>
          <w:szCs w:val="22"/>
          <w:rtl/>
        </w:rPr>
      </w:pPr>
    </w:p>
    <w:p w:rsidR="00F25851" w:rsidRPr="00574FAF" w:rsidRDefault="00F25851" w:rsidP="006927FC">
      <w:pPr>
        <w:spacing w:line="360" w:lineRule="auto"/>
        <w:rPr>
          <w:rFonts w:ascii="FrankRuehl" w:hAnsi="FrankRuehl" w:cs="FrankRuehl"/>
          <w:bdr w:val="none" w:sz="0" w:space="0" w:color="auto" w:frame="1"/>
          <w:rtl/>
        </w:rPr>
      </w:pPr>
      <w:r>
        <w:rPr>
          <w:rFonts w:ascii="FrankRuehl" w:hAnsi="FrankRuehl" w:cs="FrankRuehl" w:hint="cs"/>
          <w:bdr w:val="none" w:sz="0" w:space="0" w:color="auto" w:frame="1"/>
          <w:rtl/>
        </w:rPr>
        <w:t>*</w:t>
      </w:r>
    </w:p>
    <w:p w:rsidR="008017B1" w:rsidRPr="005C1043" w:rsidRDefault="006927FC" w:rsidP="006927FC">
      <w:pPr>
        <w:shd w:val="clear" w:color="auto" w:fill="FFFFFF"/>
        <w:spacing w:line="360" w:lineRule="auto"/>
        <w:jc w:val="both"/>
        <w:rPr>
          <w:rFonts w:ascii="Times New Roman" w:hAnsi="Times New Roman" w:cs="FrankRuehl"/>
          <w:sz w:val="24"/>
          <w:szCs w:val="24"/>
        </w:rPr>
      </w:pPr>
      <w:r>
        <w:rPr>
          <w:rFonts w:cs="FrankRuehl" w:hint="cs"/>
          <w:b/>
          <w:bCs/>
          <w:rtl/>
        </w:rPr>
        <w:t xml:space="preserve">10 </w:t>
      </w:r>
      <w:r w:rsidR="008017B1" w:rsidRPr="005C1043">
        <w:rPr>
          <w:rFonts w:cs="FrankRuehl" w:hint="cs"/>
          <w:b/>
          <w:bCs/>
          <w:rtl/>
        </w:rPr>
        <w:t xml:space="preserve">הרב </w:t>
      </w:r>
      <w:proofErr w:type="spellStart"/>
      <w:r w:rsidR="008017B1" w:rsidRPr="005C1043">
        <w:rPr>
          <w:rFonts w:cs="FrankRuehl" w:hint="cs"/>
          <w:b/>
          <w:bCs/>
          <w:rtl/>
        </w:rPr>
        <w:t>שג"ר</w:t>
      </w:r>
      <w:proofErr w:type="spellEnd"/>
      <w:r w:rsidR="008017B1" w:rsidRPr="005C1043">
        <w:rPr>
          <w:rFonts w:cs="FrankRuehl" w:hint="cs"/>
          <w:b/>
          <w:bCs/>
          <w:rtl/>
        </w:rPr>
        <w:t>, כלים שבורים תשס"ג, עמ' 93-96</w:t>
      </w:r>
      <w:r w:rsidR="008017B1" w:rsidRPr="005C1043">
        <w:rPr>
          <w:rFonts w:cs="FrankRuehl" w:hint="cs"/>
          <w:rtl/>
        </w:rPr>
        <w:t xml:space="preserve">: מלכתחילה, חידושה העיקרי של הציונות הדתית היה בנכונותה להיענות לשאלות הזמן וברצונה למעורבות </w:t>
      </w:r>
      <w:r w:rsidR="008017B1" w:rsidRPr="005C1043">
        <w:rPr>
          <w:rFonts w:cs="FrankRuehl" w:hint="cs"/>
          <w:rtl/>
        </w:rPr>
        <w:lastRenderedPageBreak/>
        <w:t>בהיסטוריה... בכך גדרה אותה מאחותה החרדית... היענות זו למודרנה וערכיה נדחפה ע"י אמפתיה לערכים חילוניים ... ולא עוד... שמכוח עמידתה הדתית היא טרחה</w:t>
      </w:r>
      <w:r w:rsidR="008017B1" w:rsidRPr="005C1043">
        <w:rPr>
          <w:rStyle w:val="apple-converted-space"/>
          <w:rFonts w:cs="FrankRuehl" w:hint="cs"/>
          <w:rtl/>
        </w:rPr>
        <w:t> </w:t>
      </w:r>
      <w:r w:rsidR="008017B1" w:rsidRPr="005C1043">
        <w:rPr>
          <w:rFonts w:cs="FrankRuehl" w:hint="cs"/>
          <w:b/>
          <w:bCs/>
          <w:rtl/>
        </w:rPr>
        <w:t>לתת לערכים אלו פירוש דתי</w:t>
      </w:r>
      <w:r w:rsidR="008017B1" w:rsidRPr="005C1043">
        <w:rPr>
          <w:rFonts w:cs="FrankRuehl" w:hint="cs"/>
          <w:rtl/>
        </w:rPr>
        <w:t>. באופן פרדוכסלי ניתן לומר, שבעוד שחלק מהוגי הדעות הציוניים טרחו ב</w:t>
      </w:r>
      <w:r w:rsidR="008017B1" w:rsidRPr="005C1043">
        <w:rPr>
          <w:rFonts w:cs="FrankRuehl" w:hint="cs"/>
          <w:b/>
          <w:bCs/>
          <w:rtl/>
        </w:rPr>
        <w:t>חילון הקודש</w:t>
      </w:r>
      <w:r w:rsidR="008017B1" w:rsidRPr="005C1043">
        <w:rPr>
          <w:rFonts w:cs="FrankRuehl" w:hint="cs"/>
          <w:rtl/>
        </w:rPr>
        <w:t>, היינו מתן פרשנות חילונית לערכים יהודיים, הרי אותם ערכים עצמם הוחזרו לתחום הדת... </w:t>
      </w:r>
    </w:p>
    <w:p w:rsidR="008017B1" w:rsidRPr="005C1043" w:rsidRDefault="008017B1" w:rsidP="006927FC">
      <w:pPr>
        <w:shd w:val="clear" w:color="auto" w:fill="FFFFFF"/>
        <w:spacing w:line="360" w:lineRule="auto"/>
        <w:jc w:val="both"/>
        <w:rPr>
          <w:rFonts w:cs="FrankRuehl"/>
          <w:rtl/>
        </w:rPr>
      </w:pPr>
      <w:r w:rsidRPr="005C1043">
        <w:rPr>
          <w:rFonts w:cs="FrankRuehl" w:hint="cs"/>
          <w:rtl/>
        </w:rPr>
        <w:t xml:space="preserve">'לשחרר את האדם על ידי התעלותו ... בגילוי כל </w:t>
      </w:r>
      <w:proofErr w:type="spellStart"/>
      <w:r w:rsidRPr="005C1043">
        <w:rPr>
          <w:rFonts w:cs="FrankRuehl" w:hint="cs"/>
          <w:rtl/>
        </w:rPr>
        <w:t>כשרונותיו</w:t>
      </w:r>
      <w:proofErr w:type="spellEnd"/>
      <w:r w:rsidRPr="005C1043">
        <w:rPr>
          <w:rFonts w:cs="FrankRuehl" w:hint="cs"/>
          <w:rtl/>
        </w:rPr>
        <w:t xml:space="preserve"> הפנימיים, זאת היא מגמתנו'. משפט זה אינו לקוח מהמניפסט של השומר-הצעיר, אלא מתוך 'אורות הקודש' של הרב קוק (</w:t>
      </w:r>
      <w:r w:rsidRPr="005C1043">
        <w:rPr>
          <w:rFonts w:ascii="Arial" w:hAnsi="Arial" w:cs="FrankRuehl" w:hint="cs"/>
          <w:sz w:val="19"/>
          <w:szCs w:val="19"/>
          <w:rtl/>
        </w:rPr>
        <w:t>ח"א עמ' צו</w:t>
      </w:r>
      <w:r w:rsidRPr="005C1043">
        <w:rPr>
          <w:rFonts w:cs="FrankRuehl" w:hint="cs"/>
          <w:rtl/>
        </w:rPr>
        <w:t>).</w:t>
      </w:r>
      <w:r w:rsidRPr="005C1043">
        <w:rPr>
          <w:rStyle w:val="apple-converted-space"/>
          <w:rFonts w:cs="FrankRuehl" w:hint="cs"/>
          <w:rtl/>
        </w:rPr>
        <w:t> </w:t>
      </w:r>
      <w:r w:rsidRPr="005C1043">
        <w:rPr>
          <w:rFonts w:cs="FrankRuehl" w:hint="cs"/>
          <w:rtl/>
        </w:rPr>
        <w:t>אבל לא תמצאו מסוגו בכתבי קודש מסורתיים. במקום אחר הוא נותן פרשנות מרחיבה לתנועת התשובה:</w:t>
      </w:r>
    </w:p>
    <w:p w:rsidR="008017B1" w:rsidRPr="005C1043" w:rsidRDefault="008017B1" w:rsidP="006927FC">
      <w:pPr>
        <w:shd w:val="clear" w:color="auto" w:fill="FFFFFF"/>
        <w:spacing w:line="360" w:lineRule="auto"/>
        <w:jc w:val="both"/>
        <w:rPr>
          <w:rFonts w:asciiTheme="minorBidi" w:hAnsiTheme="minorBidi"/>
          <w:sz w:val="16"/>
          <w:szCs w:val="16"/>
          <w:rtl/>
        </w:rPr>
      </w:pPr>
      <w:r w:rsidRPr="005C1043">
        <w:rPr>
          <w:rFonts w:asciiTheme="minorBidi" w:hAnsiTheme="minorBidi"/>
          <w:sz w:val="16"/>
          <w:szCs w:val="16"/>
          <w:rtl/>
        </w:rPr>
        <w:t>וכן כל אותם תיקוני תרבות ... סדרי החיים החברתיים והכלכליים, ההולכים ומשתכללים עם תיקוני כל חטא ועוון, ... כולם עושים חטיבה אחת ואינם מנותקים זה מזה</w:t>
      </w:r>
      <w:bookmarkStart w:id="1" w:name="m_-356563235548052217__ftnref2"/>
      <w:r w:rsidRPr="005C1043">
        <w:rPr>
          <w:rFonts w:asciiTheme="minorBidi" w:hAnsiTheme="minorBidi"/>
          <w:sz w:val="16"/>
          <w:szCs w:val="16"/>
          <w:rtl/>
        </w:rPr>
        <w:t xml:space="preserve"> (</w:t>
      </w:r>
      <w:r w:rsidRPr="005C1043">
        <w:rPr>
          <w:rFonts w:asciiTheme="minorBidi" w:hAnsiTheme="minorBidi"/>
          <w:b/>
          <w:bCs/>
          <w:sz w:val="16"/>
          <w:szCs w:val="16"/>
          <w:rtl/>
        </w:rPr>
        <w:t>אורות התשובה,</w:t>
      </w:r>
      <w:r w:rsidRPr="005C1043">
        <w:rPr>
          <w:rStyle w:val="apple-converted-space"/>
          <w:rFonts w:asciiTheme="minorBidi" w:hAnsiTheme="minorBidi"/>
          <w:b/>
          <w:bCs/>
          <w:sz w:val="16"/>
          <w:szCs w:val="16"/>
          <w:rtl/>
        </w:rPr>
        <w:t> </w:t>
      </w:r>
      <w:r w:rsidRPr="005C1043">
        <w:rPr>
          <w:rFonts w:asciiTheme="minorBidi" w:hAnsiTheme="minorBidi"/>
          <w:sz w:val="16"/>
          <w:szCs w:val="16"/>
          <w:rtl/>
        </w:rPr>
        <w:t>פרק ד, פסקה ג)</w:t>
      </w:r>
      <w:bookmarkEnd w:id="1"/>
      <w:r w:rsidRPr="005C1043">
        <w:rPr>
          <w:rFonts w:asciiTheme="minorBidi" w:hAnsiTheme="minorBidi"/>
          <w:sz w:val="16"/>
          <w:szCs w:val="16"/>
          <w:rtl/>
        </w:rPr>
        <w:t>.</w:t>
      </w:r>
    </w:p>
    <w:p w:rsidR="000005A5" w:rsidRPr="005C1043" w:rsidRDefault="008017B1" w:rsidP="006927FC">
      <w:pPr>
        <w:shd w:val="clear" w:color="auto" w:fill="FFFFFF"/>
        <w:spacing w:line="360" w:lineRule="auto"/>
        <w:jc w:val="both"/>
        <w:rPr>
          <w:rFonts w:ascii="Myriad Pro" w:hAnsi="Myriad Pro" w:cs="FrankRuehl"/>
          <w:bdr w:val="none" w:sz="0" w:space="0" w:color="auto" w:frame="1"/>
          <w:rtl/>
        </w:rPr>
      </w:pPr>
      <w:r w:rsidRPr="005C1043">
        <w:rPr>
          <w:rFonts w:cs="FrankRuehl" w:hint="cs"/>
          <w:rtl/>
        </w:rPr>
        <w:t xml:space="preserve">רצונו לתפוס את המאמצים לתיקון תרבותי, חברתי וכלכלי כאקט של תשובה משנה באחת את אופיים, אך גם את </w:t>
      </w:r>
      <w:proofErr w:type="spellStart"/>
      <w:r w:rsidRPr="005C1043">
        <w:rPr>
          <w:rFonts w:cs="FrankRuehl" w:hint="cs"/>
          <w:rtl/>
        </w:rPr>
        <w:t>אופיה</w:t>
      </w:r>
      <w:proofErr w:type="spellEnd"/>
      <w:r w:rsidRPr="005C1043">
        <w:rPr>
          <w:rFonts w:cs="FrankRuehl" w:hint="cs"/>
          <w:rtl/>
        </w:rPr>
        <w:t xml:space="preserve"> של התשובה המסורתית. לפי הגדרות אלו 'מרצ' למשל הינה תנועה של חזרה בתשובה ר"ל ["רחמנא </w:t>
      </w:r>
      <w:proofErr w:type="spellStart"/>
      <w:r w:rsidRPr="005C1043">
        <w:rPr>
          <w:rFonts w:cs="FrankRuehl" w:hint="cs"/>
          <w:rtl/>
        </w:rPr>
        <w:t>לצילן</w:t>
      </w:r>
      <w:proofErr w:type="spellEnd"/>
      <w:r w:rsidRPr="005C1043">
        <w:rPr>
          <w:rFonts w:cs="FrankRuehl" w:hint="cs"/>
          <w:rtl/>
        </w:rPr>
        <w:t>"], ממש כמו ש"ס!... השאלה אם כן היא, האם יכול אני להניח לערכים הללו</w:t>
      </w:r>
      <w:r w:rsidRPr="005C1043">
        <w:rPr>
          <w:rStyle w:val="apple-converted-space"/>
          <w:rFonts w:cs="FrankRuehl" w:hint="cs"/>
          <w:rtl/>
        </w:rPr>
        <w:t> </w:t>
      </w:r>
      <w:r w:rsidRPr="005C1043">
        <w:rPr>
          <w:rFonts w:cs="FrankRuehl" w:hint="cs"/>
          <w:b/>
          <w:bCs/>
          <w:rtl/>
        </w:rPr>
        <w:t>בחילוניותם</w:t>
      </w:r>
      <w:r w:rsidRPr="005C1043">
        <w:rPr>
          <w:rStyle w:val="apple-converted-space"/>
          <w:rFonts w:cs="FrankRuehl" w:hint="cs"/>
          <w:b/>
          <w:bCs/>
          <w:rtl/>
        </w:rPr>
        <w:t> </w:t>
      </w:r>
      <w:r w:rsidRPr="005C1043">
        <w:rPr>
          <w:rFonts w:cs="FrankRuehl" w:hint="cs"/>
          <w:rtl/>
        </w:rPr>
        <w:t>ויחד עם זאת לקבלם כאדם מאמין? האם הבאתם לאזור הדתי לא משנה אותם, ולמעשה נוטלת את קסמם?</w:t>
      </w:r>
    </w:p>
    <w:sectPr w:rsidR="000005A5" w:rsidRPr="005C1043" w:rsidSect="006927FC">
      <w:footerReference w:type="default" r:id="rId6"/>
      <w:pgSz w:w="11906" w:h="16838"/>
      <w:pgMar w:top="1440" w:right="1800" w:bottom="1440" w:left="1800" w:header="708" w:footer="708" w:gutter="0"/>
      <w:cols w:num="2"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62A7" w:rsidRDefault="006B62A7" w:rsidP="000005A5">
      <w:pPr>
        <w:spacing w:after="0" w:line="240" w:lineRule="auto"/>
      </w:pPr>
      <w:r>
        <w:separator/>
      </w:r>
    </w:p>
  </w:endnote>
  <w:endnote w:type="continuationSeparator" w:id="0">
    <w:p w:rsidR="006B62A7" w:rsidRDefault="006B62A7" w:rsidP="000005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altName w:val="Times New Roman"/>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altName w:val="Times New Roman"/>
    <w:panose1 w:val="02020603050405020304"/>
    <w:charset w:val="00"/>
    <w:family w:val="roman"/>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Myriad Pro">
    <w:altName w:val="Arial"/>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134250089"/>
      <w:docPartObj>
        <w:docPartGallery w:val="Page Numbers (Bottom of Page)"/>
        <w:docPartUnique/>
      </w:docPartObj>
    </w:sdtPr>
    <w:sdtEndPr>
      <w:rPr>
        <w:cs/>
      </w:rPr>
    </w:sdtEndPr>
    <w:sdtContent>
      <w:p w:rsidR="000005A5" w:rsidRDefault="000005A5">
        <w:pPr>
          <w:pStyle w:val="a6"/>
          <w:jc w:val="center"/>
          <w:rPr>
            <w:rtl/>
            <w:cs/>
          </w:rPr>
        </w:pPr>
        <w:r>
          <w:fldChar w:fldCharType="begin"/>
        </w:r>
        <w:r>
          <w:rPr>
            <w:rtl/>
            <w:cs/>
          </w:rPr>
          <w:instrText>PAGE   \* MERGEFORMAT</w:instrText>
        </w:r>
        <w:r>
          <w:fldChar w:fldCharType="separate"/>
        </w:r>
        <w:r w:rsidR="00306CE7" w:rsidRPr="00306CE7">
          <w:rPr>
            <w:noProof/>
            <w:rtl/>
            <w:lang w:val="he-IL"/>
          </w:rPr>
          <w:t>4</w:t>
        </w:r>
        <w:r>
          <w:fldChar w:fldCharType="end"/>
        </w:r>
      </w:p>
    </w:sdtContent>
  </w:sdt>
  <w:p w:rsidR="000005A5" w:rsidRDefault="000005A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62A7" w:rsidRDefault="006B62A7" w:rsidP="000005A5">
      <w:pPr>
        <w:spacing w:after="0" w:line="240" w:lineRule="auto"/>
      </w:pPr>
      <w:r>
        <w:separator/>
      </w:r>
    </w:p>
  </w:footnote>
  <w:footnote w:type="continuationSeparator" w:id="0">
    <w:p w:rsidR="006B62A7" w:rsidRDefault="006B62A7" w:rsidP="000005A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5A5"/>
    <w:rsid w:val="000005A5"/>
    <w:rsid w:val="000C27BE"/>
    <w:rsid w:val="002A481D"/>
    <w:rsid w:val="00306CE7"/>
    <w:rsid w:val="004E342C"/>
    <w:rsid w:val="00574FAF"/>
    <w:rsid w:val="005C1043"/>
    <w:rsid w:val="006927FC"/>
    <w:rsid w:val="006B62A7"/>
    <w:rsid w:val="008017B1"/>
    <w:rsid w:val="008D1C55"/>
    <w:rsid w:val="00A04A43"/>
    <w:rsid w:val="00A90F56"/>
    <w:rsid w:val="00A92CD1"/>
    <w:rsid w:val="00AC399F"/>
    <w:rsid w:val="00B971DE"/>
    <w:rsid w:val="00C434D7"/>
    <w:rsid w:val="00CF6CFD"/>
    <w:rsid w:val="00E41364"/>
    <w:rsid w:val="00F2585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D8E862-88E7-480A-93BA-3641AE591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rsid w:val="000005A5"/>
    <w:pPr>
      <w:bidi/>
      <w:spacing w:after="160" w:line="259" w:lineRule="auto"/>
    </w:pPr>
  </w:style>
  <w:style w:type="paragraph" w:styleId="1">
    <w:name w:val="heading 1"/>
    <w:basedOn w:val="a"/>
    <w:next w:val="a"/>
    <w:link w:val="10"/>
    <w:uiPriority w:val="9"/>
    <w:qFormat/>
    <w:rsid w:val="000005A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0005A5"/>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005A5"/>
    <w:rPr>
      <w:b/>
      <w:bCs/>
    </w:rPr>
  </w:style>
  <w:style w:type="character" w:customStyle="1" w:styleId="apple-converted-space">
    <w:name w:val="apple-converted-space"/>
    <w:basedOn w:val="a0"/>
    <w:rsid w:val="000005A5"/>
  </w:style>
  <w:style w:type="paragraph" w:styleId="NormalWeb">
    <w:name w:val="Normal (Web)"/>
    <w:basedOn w:val="a"/>
    <w:uiPriority w:val="99"/>
    <w:unhideWhenUsed/>
    <w:rsid w:val="000005A5"/>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כותרת 3 תו"/>
    <w:basedOn w:val="a0"/>
    <w:link w:val="3"/>
    <w:uiPriority w:val="9"/>
    <w:rsid w:val="000005A5"/>
    <w:rPr>
      <w:rFonts w:ascii="Times New Roman" w:eastAsia="Times New Roman" w:hAnsi="Times New Roman" w:cs="Times New Roman"/>
      <w:b/>
      <w:bCs/>
      <w:sz w:val="27"/>
      <w:szCs w:val="27"/>
    </w:rPr>
  </w:style>
  <w:style w:type="character" w:customStyle="1" w:styleId="mw-headline">
    <w:name w:val="mw-headline"/>
    <w:basedOn w:val="a0"/>
    <w:rsid w:val="000005A5"/>
  </w:style>
  <w:style w:type="character" w:customStyle="1" w:styleId="mw-editsection">
    <w:name w:val="mw-editsection"/>
    <w:basedOn w:val="a0"/>
    <w:rsid w:val="000005A5"/>
  </w:style>
  <w:style w:type="character" w:customStyle="1" w:styleId="mw-editsection-bracket">
    <w:name w:val="mw-editsection-bracket"/>
    <w:basedOn w:val="a0"/>
    <w:rsid w:val="000005A5"/>
  </w:style>
  <w:style w:type="character" w:styleId="Hyperlink">
    <w:name w:val="Hyperlink"/>
    <w:basedOn w:val="a0"/>
    <w:uiPriority w:val="99"/>
    <w:semiHidden/>
    <w:unhideWhenUsed/>
    <w:rsid w:val="000005A5"/>
    <w:rPr>
      <w:color w:val="0000FF"/>
      <w:u w:val="single"/>
    </w:rPr>
  </w:style>
  <w:style w:type="character" w:customStyle="1" w:styleId="10">
    <w:name w:val="כותרת 1 תו"/>
    <w:basedOn w:val="a0"/>
    <w:link w:val="1"/>
    <w:uiPriority w:val="9"/>
    <w:rsid w:val="000005A5"/>
    <w:rPr>
      <w:rFonts w:asciiTheme="majorHAnsi" w:eastAsiaTheme="majorEastAsia" w:hAnsiTheme="majorHAnsi" w:cstheme="majorBidi"/>
      <w:b/>
      <w:bCs/>
      <w:color w:val="365F91" w:themeColor="accent1" w:themeShade="BF"/>
      <w:sz w:val="28"/>
      <w:szCs w:val="28"/>
    </w:rPr>
  </w:style>
  <w:style w:type="paragraph" w:styleId="a4">
    <w:name w:val="header"/>
    <w:basedOn w:val="a"/>
    <w:link w:val="a5"/>
    <w:uiPriority w:val="99"/>
    <w:unhideWhenUsed/>
    <w:rsid w:val="000005A5"/>
    <w:pPr>
      <w:tabs>
        <w:tab w:val="center" w:pos="4153"/>
        <w:tab w:val="right" w:pos="8306"/>
      </w:tabs>
      <w:spacing w:after="0" w:line="240" w:lineRule="auto"/>
    </w:pPr>
  </w:style>
  <w:style w:type="character" w:customStyle="1" w:styleId="a5">
    <w:name w:val="כותרת עליונה תו"/>
    <w:basedOn w:val="a0"/>
    <w:link w:val="a4"/>
    <w:uiPriority w:val="99"/>
    <w:rsid w:val="000005A5"/>
  </w:style>
  <w:style w:type="paragraph" w:styleId="a6">
    <w:name w:val="footer"/>
    <w:basedOn w:val="a"/>
    <w:link w:val="a7"/>
    <w:uiPriority w:val="99"/>
    <w:unhideWhenUsed/>
    <w:rsid w:val="000005A5"/>
    <w:pPr>
      <w:tabs>
        <w:tab w:val="center" w:pos="4153"/>
        <w:tab w:val="right" w:pos="8306"/>
      </w:tabs>
      <w:spacing w:after="0" w:line="240" w:lineRule="auto"/>
    </w:pPr>
  </w:style>
  <w:style w:type="character" w:customStyle="1" w:styleId="a7">
    <w:name w:val="כותרת תחתונה תו"/>
    <w:basedOn w:val="a0"/>
    <w:link w:val="a6"/>
    <w:uiPriority w:val="99"/>
    <w:rsid w:val="000005A5"/>
  </w:style>
  <w:style w:type="paragraph" w:styleId="a8">
    <w:name w:val="footnote text"/>
    <w:basedOn w:val="a"/>
    <w:link w:val="a9"/>
    <w:unhideWhenUsed/>
    <w:rsid w:val="005C1043"/>
    <w:pPr>
      <w:spacing w:after="0" w:line="480" w:lineRule="auto"/>
      <w:jc w:val="both"/>
    </w:pPr>
    <w:rPr>
      <w:rFonts w:ascii="Times New Roman" w:eastAsia="Calibri" w:hAnsi="Times New Roman" w:cs="David"/>
      <w:sz w:val="20"/>
      <w:szCs w:val="20"/>
    </w:rPr>
  </w:style>
  <w:style w:type="character" w:customStyle="1" w:styleId="a9">
    <w:name w:val="טקסט הערת שוליים תו"/>
    <w:basedOn w:val="a0"/>
    <w:link w:val="a8"/>
    <w:rsid w:val="005C1043"/>
    <w:rPr>
      <w:rFonts w:ascii="Times New Roman" w:eastAsia="Calibri" w:hAnsi="Times New Roman" w:cs="David"/>
      <w:sz w:val="20"/>
      <w:szCs w:val="20"/>
    </w:rPr>
  </w:style>
  <w:style w:type="character" w:styleId="aa">
    <w:name w:val="footnote reference"/>
    <w:unhideWhenUsed/>
    <w:qFormat/>
    <w:rsid w:val="005C104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386017">
      <w:bodyDiv w:val="1"/>
      <w:marLeft w:val="0"/>
      <w:marRight w:val="0"/>
      <w:marTop w:val="0"/>
      <w:marBottom w:val="0"/>
      <w:divBdr>
        <w:top w:val="none" w:sz="0" w:space="0" w:color="auto"/>
        <w:left w:val="none" w:sz="0" w:space="0" w:color="auto"/>
        <w:bottom w:val="none" w:sz="0" w:space="0" w:color="auto"/>
        <w:right w:val="none" w:sz="0" w:space="0" w:color="auto"/>
      </w:divBdr>
      <w:divsChild>
        <w:div w:id="494687658">
          <w:marLeft w:val="0"/>
          <w:marRight w:val="0"/>
          <w:marTop w:val="0"/>
          <w:marBottom w:val="0"/>
          <w:divBdr>
            <w:top w:val="none" w:sz="0" w:space="0" w:color="auto"/>
            <w:left w:val="none" w:sz="0" w:space="0" w:color="auto"/>
            <w:bottom w:val="none" w:sz="0" w:space="0" w:color="auto"/>
            <w:right w:val="none" w:sz="0" w:space="0" w:color="auto"/>
          </w:divBdr>
          <w:divsChild>
            <w:div w:id="509685818">
              <w:marLeft w:val="0"/>
              <w:marRight w:val="0"/>
              <w:marTop w:val="0"/>
              <w:marBottom w:val="0"/>
              <w:divBdr>
                <w:top w:val="none" w:sz="0" w:space="0" w:color="auto"/>
                <w:left w:val="none" w:sz="0" w:space="0" w:color="auto"/>
                <w:bottom w:val="none" w:sz="0" w:space="0" w:color="auto"/>
                <w:right w:val="none" w:sz="0" w:space="0" w:color="auto"/>
              </w:divBdr>
            </w:div>
            <w:div w:id="95907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830917">
      <w:bodyDiv w:val="1"/>
      <w:marLeft w:val="0"/>
      <w:marRight w:val="0"/>
      <w:marTop w:val="0"/>
      <w:marBottom w:val="0"/>
      <w:divBdr>
        <w:top w:val="none" w:sz="0" w:space="0" w:color="auto"/>
        <w:left w:val="none" w:sz="0" w:space="0" w:color="auto"/>
        <w:bottom w:val="none" w:sz="0" w:space="0" w:color="auto"/>
        <w:right w:val="none" w:sz="0" w:space="0" w:color="auto"/>
      </w:divBdr>
    </w:div>
    <w:div w:id="1740833437">
      <w:bodyDiv w:val="1"/>
      <w:marLeft w:val="0"/>
      <w:marRight w:val="0"/>
      <w:marTop w:val="0"/>
      <w:marBottom w:val="0"/>
      <w:divBdr>
        <w:top w:val="none" w:sz="0" w:space="0" w:color="auto"/>
        <w:left w:val="none" w:sz="0" w:space="0" w:color="auto"/>
        <w:bottom w:val="none" w:sz="0" w:space="0" w:color="auto"/>
        <w:right w:val="none" w:sz="0" w:space="0" w:color="auto"/>
      </w:divBdr>
      <w:divsChild>
        <w:div w:id="1229681818">
          <w:marLeft w:val="0"/>
          <w:marRight w:val="0"/>
          <w:marTop w:val="0"/>
          <w:marBottom w:val="0"/>
          <w:divBdr>
            <w:top w:val="none" w:sz="0" w:space="0" w:color="auto"/>
            <w:left w:val="none" w:sz="0" w:space="0" w:color="auto"/>
            <w:bottom w:val="none" w:sz="0" w:space="0" w:color="auto"/>
            <w:right w:val="none" w:sz="0" w:space="0" w:color="auto"/>
          </w:divBdr>
          <w:divsChild>
            <w:div w:id="503011410">
              <w:marLeft w:val="0"/>
              <w:marRight w:val="0"/>
              <w:marTop w:val="0"/>
              <w:marBottom w:val="0"/>
              <w:divBdr>
                <w:top w:val="none" w:sz="0" w:space="0" w:color="auto"/>
                <w:left w:val="none" w:sz="0" w:space="0" w:color="auto"/>
                <w:bottom w:val="none" w:sz="0" w:space="0" w:color="auto"/>
                <w:right w:val="none" w:sz="0" w:space="0" w:color="auto"/>
              </w:divBdr>
            </w:div>
            <w:div w:id="672151428">
              <w:marLeft w:val="0"/>
              <w:marRight w:val="0"/>
              <w:marTop w:val="0"/>
              <w:marBottom w:val="0"/>
              <w:divBdr>
                <w:top w:val="none" w:sz="0" w:space="0" w:color="auto"/>
                <w:left w:val="none" w:sz="0" w:space="0" w:color="auto"/>
                <w:bottom w:val="none" w:sz="0" w:space="0" w:color="auto"/>
                <w:right w:val="none" w:sz="0" w:space="0" w:color="auto"/>
              </w:divBdr>
              <w:divsChild>
                <w:div w:id="1501775034">
                  <w:marLeft w:val="0"/>
                  <w:marRight w:val="0"/>
                  <w:marTop w:val="0"/>
                  <w:marBottom w:val="0"/>
                  <w:divBdr>
                    <w:top w:val="none" w:sz="0" w:space="0" w:color="auto"/>
                    <w:left w:val="none" w:sz="0" w:space="0" w:color="auto"/>
                    <w:bottom w:val="none" w:sz="0" w:space="0" w:color="auto"/>
                    <w:right w:val="none" w:sz="0" w:space="0" w:color="auto"/>
                  </w:divBdr>
                  <w:divsChild>
                    <w:div w:id="1997877846">
                      <w:marLeft w:val="0"/>
                      <w:marRight w:val="0"/>
                      <w:marTop w:val="0"/>
                      <w:marBottom w:val="0"/>
                      <w:divBdr>
                        <w:top w:val="none" w:sz="0" w:space="0" w:color="auto"/>
                        <w:left w:val="none" w:sz="0" w:space="0" w:color="auto"/>
                        <w:bottom w:val="none" w:sz="0" w:space="0" w:color="auto"/>
                        <w:right w:val="none" w:sz="0" w:space="0" w:color="auto"/>
                      </w:divBdr>
                    </w:div>
                    <w:div w:id="46192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6352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1736</Words>
  <Characters>8681</Characters>
  <Application>Microsoft Office Word</Application>
  <DocSecurity>0</DocSecurity>
  <Lines>72</Lines>
  <Paragraphs>20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אלחנן ניר</dc:creator>
  <cp:lastModifiedBy>Elhanan Nir</cp:lastModifiedBy>
  <cp:revision>3</cp:revision>
  <dcterms:created xsi:type="dcterms:W3CDTF">2016-06-26T15:49:00Z</dcterms:created>
  <dcterms:modified xsi:type="dcterms:W3CDTF">2016-07-03T18:28:00Z</dcterms:modified>
</cp:coreProperties>
</file>