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2E7" w:rsidRPr="00F222E7" w:rsidRDefault="00D4703E" w:rsidP="003B3075">
      <w:pPr>
        <w:spacing w:line="360" w:lineRule="auto"/>
        <w:jc w:val="both"/>
        <w:rPr>
          <w:rFonts w:cs="FrankRuehl"/>
          <w:sz w:val="16"/>
          <w:szCs w:val="16"/>
          <w:rtl/>
        </w:rPr>
      </w:pPr>
      <w:r>
        <w:rPr>
          <w:rFonts w:cs="FrankRuehl" w:hint="cs"/>
          <w:sz w:val="16"/>
          <w:szCs w:val="16"/>
          <w:rtl/>
        </w:rPr>
        <w:t xml:space="preserve">לק"י, </w:t>
      </w:r>
      <w:r w:rsidR="00F222E7" w:rsidRPr="00F222E7">
        <w:rPr>
          <w:rFonts w:cs="FrankRuehl" w:hint="cs"/>
          <w:sz w:val="16"/>
          <w:szCs w:val="16"/>
          <w:rtl/>
        </w:rPr>
        <w:t>ח באייר תשעו</w:t>
      </w:r>
    </w:p>
    <w:p w:rsidR="00444ED2" w:rsidRDefault="00444ED2" w:rsidP="003B3075">
      <w:pPr>
        <w:spacing w:line="360" w:lineRule="auto"/>
        <w:jc w:val="both"/>
        <w:rPr>
          <w:rFonts w:cs="FrankRuehl"/>
          <w:sz w:val="22"/>
          <w:szCs w:val="22"/>
          <w:u w:val="single"/>
          <w:rtl/>
        </w:rPr>
      </w:pPr>
    </w:p>
    <w:p w:rsidR="003B3075" w:rsidRPr="00BD4FEA" w:rsidRDefault="003B3075" w:rsidP="00BE5B36">
      <w:pPr>
        <w:spacing w:line="360" w:lineRule="auto"/>
        <w:jc w:val="both"/>
        <w:rPr>
          <w:rFonts w:cs="FrankRuehl"/>
          <w:sz w:val="22"/>
          <w:szCs w:val="22"/>
          <w:u w:val="single"/>
          <w:rtl/>
        </w:rPr>
      </w:pPr>
      <w:r>
        <w:rPr>
          <w:rFonts w:cs="FrankRuehl" w:hint="cs"/>
          <w:sz w:val="22"/>
          <w:szCs w:val="22"/>
          <w:u w:val="single"/>
          <w:rtl/>
        </w:rPr>
        <w:t>התפתחות הפרצופים</w:t>
      </w:r>
    </w:p>
    <w:p w:rsidR="003B3075" w:rsidRDefault="003B3075" w:rsidP="003B3075">
      <w:pPr>
        <w:spacing w:line="360" w:lineRule="auto"/>
        <w:jc w:val="both"/>
        <w:rPr>
          <w:rFonts w:cs="FrankRuehl"/>
          <w:b/>
          <w:bCs/>
          <w:sz w:val="22"/>
          <w:szCs w:val="22"/>
          <w:rtl/>
        </w:rPr>
      </w:pPr>
    </w:p>
    <w:p w:rsidR="004D0C86" w:rsidRPr="00C65D7C" w:rsidRDefault="00F222E7" w:rsidP="00C65D7C">
      <w:pPr>
        <w:spacing w:line="360" w:lineRule="auto"/>
        <w:ind w:left="227" w:right="227"/>
        <w:jc w:val="both"/>
        <w:rPr>
          <w:rFonts w:cs="FrankRuehl"/>
          <w:sz w:val="20"/>
          <w:szCs w:val="20"/>
          <w:rtl/>
        </w:rPr>
      </w:pPr>
      <w:r w:rsidRPr="00C65D7C">
        <w:rPr>
          <w:rFonts w:cs="FrankRuehl" w:hint="cs"/>
          <w:sz w:val="20"/>
          <w:szCs w:val="20"/>
          <w:rtl/>
        </w:rPr>
        <w:t xml:space="preserve">בזמן הקודם עסקנו רבות בפרצופי רחל ולאה והקבלנו אותם לשתי נשות אדה"ר. היום ננסה לעשות יישור קו. שתיהן הם פרצופי נוק' לז"א, שבו הנהגת הנבראים: רחל, היא המל', ולאה הינה חלק מספירת הבינה. ז"א עצמו נקרא ישראל ובו נאחזים </w:t>
      </w:r>
      <w:r w:rsidR="004D0C86" w:rsidRPr="00C65D7C">
        <w:rPr>
          <w:rFonts w:cs="FrankRuehl" w:hint="cs"/>
          <w:sz w:val="20"/>
          <w:szCs w:val="20"/>
          <w:rtl/>
        </w:rPr>
        <w:t>פרצופי</w:t>
      </w:r>
      <w:r w:rsidRPr="00C65D7C">
        <w:rPr>
          <w:rFonts w:cs="FrankRuehl" w:hint="cs"/>
          <w:sz w:val="20"/>
          <w:szCs w:val="20"/>
          <w:rtl/>
        </w:rPr>
        <w:t xml:space="preserve"> רחל ולאה ויעקב, </w:t>
      </w:r>
      <w:r w:rsidR="004D0C86" w:rsidRPr="00C65D7C">
        <w:rPr>
          <w:rFonts w:cs="FrankRuehl" w:hint="cs"/>
          <w:sz w:val="20"/>
          <w:szCs w:val="20"/>
          <w:rtl/>
        </w:rPr>
        <w:t>כאשר ז"א ונוקביה נקראים ישראל ורחל [פרצופי שרש] ואילו אבא ואמא שנפלו ולאחר מכן עלו מלעה, נקראים יעקב ולאה [פרצופי משנה</w:t>
      </w:r>
      <w:r w:rsidR="00C65D7C">
        <w:rPr>
          <w:rFonts w:cs="FrankRuehl" w:hint="cs"/>
          <w:sz w:val="20"/>
          <w:szCs w:val="20"/>
          <w:rtl/>
        </w:rPr>
        <w:t>, האצלות משניות של חכמה ובינה</w:t>
      </w:r>
      <w:r w:rsidR="004D0C86" w:rsidRPr="00C65D7C">
        <w:rPr>
          <w:rFonts w:cs="FrankRuehl" w:hint="cs"/>
          <w:sz w:val="20"/>
          <w:szCs w:val="20"/>
          <w:rtl/>
        </w:rPr>
        <w:t>].</w:t>
      </w:r>
      <w:r w:rsidR="00C65D7C">
        <w:rPr>
          <w:rFonts w:cs="FrankRuehl" w:hint="cs"/>
          <w:sz w:val="20"/>
          <w:szCs w:val="20"/>
          <w:rtl/>
        </w:rPr>
        <w:t xml:space="preserve"> </w:t>
      </w:r>
      <w:r w:rsidR="004D0C86" w:rsidRPr="00C65D7C">
        <w:rPr>
          <w:rFonts w:cs="FrankRuehl" w:hint="cs"/>
          <w:sz w:val="20"/>
          <w:szCs w:val="20"/>
          <w:rtl/>
        </w:rPr>
        <w:t>ההגדרות הראשוניות של ארבעת הייצוגים הללו מוזכרים כבר ברמ"ק:</w:t>
      </w:r>
    </w:p>
    <w:p w:rsidR="004D0C86" w:rsidRPr="004D0C86" w:rsidRDefault="004D0C86" w:rsidP="003B3075">
      <w:pPr>
        <w:spacing w:line="360" w:lineRule="auto"/>
        <w:jc w:val="both"/>
        <w:rPr>
          <w:rFonts w:cs="FrankRuehl"/>
          <w:sz w:val="18"/>
          <w:szCs w:val="18"/>
          <w:rtl/>
        </w:rPr>
      </w:pPr>
    </w:p>
    <w:p w:rsidR="003B3075" w:rsidRPr="00DD4CC6" w:rsidRDefault="003B3075" w:rsidP="003B3075">
      <w:pPr>
        <w:spacing w:line="360" w:lineRule="auto"/>
        <w:jc w:val="both"/>
        <w:rPr>
          <w:rFonts w:cs="FrankRuehl"/>
          <w:b/>
          <w:bCs/>
          <w:sz w:val="22"/>
          <w:szCs w:val="22"/>
          <w:rtl/>
        </w:rPr>
      </w:pPr>
      <w:r w:rsidRPr="00DD4CC6">
        <w:rPr>
          <w:rFonts w:cs="FrankRuehl" w:hint="cs"/>
          <w:b/>
          <w:bCs/>
          <w:sz w:val="22"/>
          <w:szCs w:val="22"/>
          <w:rtl/>
        </w:rPr>
        <w:t xml:space="preserve">רמ"ק, פרדס רימונים, שער </w:t>
      </w:r>
      <w:r>
        <w:rPr>
          <w:rFonts w:cs="FrankRuehl" w:hint="cs"/>
          <w:b/>
          <w:bCs/>
          <w:sz w:val="22"/>
          <w:szCs w:val="22"/>
          <w:rtl/>
        </w:rPr>
        <w:t xml:space="preserve">כ"ג, (שער </w:t>
      </w:r>
      <w:r w:rsidRPr="00DD4CC6">
        <w:rPr>
          <w:rFonts w:cs="FrankRuehl" w:hint="cs"/>
          <w:b/>
          <w:bCs/>
          <w:sz w:val="22"/>
          <w:szCs w:val="22"/>
          <w:rtl/>
        </w:rPr>
        <w:t>ערכי הכינויים</w:t>
      </w:r>
      <w:r>
        <w:rPr>
          <w:rFonts w:cs="FrankRuehl" w:hint="cs"/>
          <w:b/>
          <w:bCs/>
          <w:sz w:val="22"/>
          <w:szCs w:val="22"/>
          <w:rtl/>
        </w:rPr>
        <w:t>)</w:t>
      </w:r>
      <w:r w:rsidRPr="00DD4CC6">
        <w:rPr>
          <w:rFonts w:cs="FrankRuehl" w:hint="cs"/>
          <w:b/>
          <w:bCs/>
          <w:sz w:val="22"/>
          <w:szCs w:val="22"/>
          <w:rtl/>
        </w:rPr>
        <w:t>:</w:t>
      </w:r>
    </w:p>
    <w:p w:rsidR="003B3075" w:rsidRPr="00DD4CC6" w:rsidRDefault="003B3075" w:rsidP="003B3075">
      <w:pPr>
        <w:spacing w:line="360" w:lineRule="auto"/>
        <w:jc w:val="both"/>
        <w:rPr>
          <w:rFonts w:cs="FrankRuehl"/>
          <w:sz w:val="22"/>
          <w:szCs w:val="22"/>
          <w:rtl/>
        </w:rPr>
      </w:pPr>
      <w:r w:rsidRPr="003B3075">
        <w:rPr>
          <w:rFonts w:cs="FrankRuehl"/>
          <w:sz w:val="22"/>
          <w:szCs w:val="22"/>
          <w:u w:val="single"/>
          <w:rtl/>
        </w:rPr>
        <w:t>לאה</w:t>
      </w:r>
      <w:r w:rsidRPr="00DD4CC6">
        <w:rPr>
          <w:rFonts w:cs="FrankRuehl"/>
          <w:sz w:val="22"/>
          <w:szCs w:val="22"/>
          <w:rtl/>
        </w:rPr>
        <w:t xml:space="preserve"> הרמז בבינה. וכן נמצא שילדה לאה ששה בנים ובת. וכן יצאו מבינה ו' בנים ובת ושמה דינה. ואפשר שתקרא כן כשהיא משפעת אל ששת הבנים והבת היוצאי</w:t>
      </w:r>
      <w:r w:rsidRPr="00DD4CC6">
        <w:rPr>
          <w:rFonts w:cs="FrankRuehl" w:hint="cs"/>
          <w:sz w:val="22"/>
          <w:szCs w:val="22"/>
          <w:rtl/>
        </w:rPr>
        <w:t xml:space="preserve">ם ממנה. </w:t>
      </w:r>
    </w:p>
    <w:p w:rsidR="003B3075" w:rsidRDefault="003B3075" w:rsidP="003B3075">
      <w:pPr>
        <w:spacing w:line="360" w:lineRule="auto"/>
        <w:jc w:val="both"/>
        <w:rPr>
          <w:rFonts w:cs="FrankRuehl"/>
          <w:sz w:val="22"/>
          <w:szCs w:val="22"/>
          <w:rtl/>
        </w:rPr>
      </w:pPr>
    </w:p>
    <w:p w:rsidR="003B3075" w:rsidRPr="00DD4CC6" w:rsidRDefault="003B3075" w:rsidP="003B3075">
      <w:pPr>
        <w:spacing w:line="360" w:lineRule="auto"/>
        <w:jc w:val="both"/>
        <w:rPr>
          <w:rFonts w:cs="FrankRuehl"/>
          <w:sz w:val="22"/>
          <w:szCs w:val="22"/>
          <w:rtl/>
        </w:rPr>
      </w:pPr>
      <w:r w:rsidRPr="003B3075">
        <w:rPr>
          <w:rFonts w:cs="FrankRuehl"/>
          <w:sz w:val="22"/>
          <w:szCs w:val="22"/>
          <w:u w:val="single"/>
          <w:rtl/>
        </w:rPr>
        <w:t>רחל</w:t>
      </w:r>
      <w:r w:rsidRPr="00DD4CC6">
        <w:rPr>
          <w:rFonts w:cs="FrankRuehl"/>
          <w:sz w:val="22"/>
          <w:szCs w:val="22"/>
          <w:rtl/>
        </w:rPr>
        <w:t xml:space="preserve"> נקראת המלכות בסוד הבחינה המתייחדת בכח רחמי הת"ת יעקב. ובכח הרחמים שבה, עליה נאמר (ירמיה לא) רחל מבכה על</w:t>
      </w:r>
      <w:r w:rsidRPr="00DD4CC6">
        <w:rPr>
          <w:rFonts w:cs="FrankRuehl" w:hint="cs"/>
          <w:sz w:val="22"/>
          <w:szCs w:val="22"/>
          <w:rtl/>
        </w:rPr>
        <w:t xml:space="preserve"> בניה. </w:t>
      </w:r>
    </w:p>
    <w:p w:rsidR="003B3075" w:rsidRPr="00DD4CC6" w:rsidRDefault="003B3075" w:rsidP="003B3075">
      <w:pPr>
        <w:spacing w:line="360" w:lineRule="auto"/>
        <w:jc w:val="both"/>
        <w:rPr>
          <w:rFonts w:cs="FrankRuehl"/>
          <w:sz w:val="22"/>
          <w:szCs w:val="22"/>
          <w:rtl/>
        </w:rPr>
      </w:pPr>
    </w:p>
    <w:p w:rsidR="003B3075" w:rsidRPr="00DD4CC6" w:rsidRDefault="003B3075" w:rsidP="003B3075">
      <w:pPr>
        <w:spacing w:line="360" w:lineRule="auto"/>
        <w:jc w:val="both"/>
        <w:rPr>
          <w:rFonts w:cs="FrankRuehl"/>
          <w:sz w:val="22"/>
          <w:szCs w:val="22"/>
          <w:rtl/>
        </w:rPr>
      </w:pPr>
      <w:r w:rsidRPr="003B3075">
        <w:rPr>
          <w:rFonts w:cs="FrankRuehl"/>
          <w:sz w:val="22"/>
          <w:szCs w:val="22"/>
          <w:u w:val="single"/>
          <w:rtl/>
        </w:rPr>
        <w:t>יעקב</w:t>
      </w:r>
      <w:r w:rsidRPr="00DD4CC6">
        <w:rPr>
          <w:rFonts w:cs="FrankRuehl"/>
          <w:sz w:val="22"/>
          <w:szCs w:val="22"/>
          <w:rtl/>
        </w:rPr>
        <w:t xml:space="preserve"> הוא ת"ת אלא חילוק גדול יש בין יעקב ובין ישראל כי ישראל הרמז בתפארת כאשר יתבאר בערכו. אבל יעקב מלשון עקב והרמז במלכות. וכן נרמז בזהר פרשת בלק (דף ר"י ע"ב) בפסוק מי מנה עפר יעקב וכן בפ' ויגש (דף ר"י ע"ב) בפסוק ותחי רוח יעקב אביהם. אמנם כשהוא מלא בוא"ו הרמז בתפארת שהוא מדת יעקב אבינו והוא ו' שבשם הכולל ו' קצוות. ויש חילוק בין עקב ממש ליעקב כי עקב הרמז במציאותה התחתונה לבד אבל עם היו"ד ירמוז גם כן אל מציאותה הנעלם אל הנקודה המאירה אל העגולה כדפי' בשערים הקודמים ובפרקים הקודמים:</w:t>
      </w:r>
    </w:p>
    <w:p w:rsidR="003B3075" w:rsidRPr="00DD4CC6" w:rsidRDefault="003B3075" w:rsidP="003B3075">
      <w:pPr>
        <w:spacing w:line="360" w:lineRule="auto"/>
        <w:jc w:val="both"/>
        <w:rPr>
          <w:rFonts w:cs="FrankRuehl"/>
          <w:sz w:val="22"/>
          <w:szCs w:val="22"/>
          <w:rtl/>
        </w:rPr>
      </w:pPr>
    </w:p>
    <w:p w:rsidR="003B3075" w:rsidRDefault="003B3075" w:rsidP="003B3075">
      <w:pPr>
        <w:spacing w:line="360" w:lineRule="auto"/>
        <w:jc w:val="both"/>
        <w:rPr>
          <w:rFonts w:cs="FrankRuehl"/>
          <w:sz w:val="22"/>
          <w:szCs w:val="22"/>
          <w:rtl/>
        </w:rPr>
      </w:pPr>
      <w:r w:rsidRPr="003B3075">
        <w:rPr>
          <w:rFonts w:cs="FrankRuehl"/>
          <w:sz w:val="22"/>
          <w:szCs w:val="22"/>
          <w:u w:val="single"/>
          <w:rtl/>
        </w:rPr>
        <w:t xml:space="preserve">ישראל </w:t>
      </w:r>
      <w:r w:rsidRPr="00DD4CC6">
        <w:rPr>
          <w:rFonts w:cs="FrankRuehl"/>
          <w:sz w:val="22"/>
          <w:szCs w:val="22"/>
          <w:rtl/>
        </w:rPr>
        <w:t>הוא התפארת. אמנם נקרא ישראל כשהוא מכריע בין חכמה ובינה ומכריע כף הבינה לצד החכמה כדרכו הטוב בהיותו מטה כלפי חסד. וזהו ביאור מלת ישראל. א"ל מצד החכמה בסוד החסד, ויש"ר פירוש שיר מצד הבינה בסוד שיר הלוים. ויכריע שיר למלת אל. הכונה כמו שפירשנו בשמים בשער המכריעים שהכונה אש הנוטה למים וכן הכא שיר הנוטה לאל. ומזה הטעם נהפכה המלה משיר לישר ומפני שאין ההכרעה הזאת ממש בתפארת אלא בסוד הדעת הנעלם. לכן אמרו ישראל עלה במחשבה שהרמז שנקרא ישראל בסוד עלייתו אל המחשבה שהיא חכמה. וכן הוא נקרא ישראל סבא כי מלת סבא עקרו בחכמה. ויש ישראל זוטא אם ביסוד אם במלכות.</w:t>
      </w:r>
      <w:r w:rsidRPr="00DD4CC6">
        <w:rPr>
          <w:rFonts w:cs="FrankRuehl" w:hint="cs"/>
          <w:sz w:val="22"/>
          <w:szCs w:val="22"/>
          <w:rtl/>
        </w:rPr>
        <w:t>..</w:t>
      </w:r>
      <w:r w:rsidRPr="00DD4CC6">
        <w:rPr>
          <w:rFonts w:cs="FrankRuehl"/>
          <w:sz w:val="22"/>
          <w:szCs w:val="22"/>
          <w:rtl/>
        </w:rPr>
        <w:t xml:space="preserve"> עד הנה הגיע שכלנו הדל והחלש בביאור ערך היו"ד בעזרת האל. ועתה נכנס בביאור ערך הכף:</w:t>
      </w:r>
    </w:p>
    <w:p w:rsidR="003B3075" w:rsidRDefault="003B3075" w:rsidP="003B3075">
      <w:pPr>
        <w:spacing w:line="360" w:lineRule="auto"/>
        <w:jc w:val="both"/>
        <w:rPr>
          <w:rFonts w:cs="FrankRuehl"/>
          <w:sz w:val="22"/>
          <w:szCs w:val="22"/>
          <w:rtl/>
        </w:rPr>
      </w:pPr>
    </w:p>
    <w:p w:rsidR="003B3075" w:rsidRPr="003F1895" w:rsidRDefault="003B3075" w:rsidP="003B3075">
      <w:pPr>
        <w:spacing w:line="360" w:lineRule="auto"/>
        <w:jc w:val="both"/>
        <w:rPr>
          <w:rFonts w:cs="Guttman Rashi"/>
          <w:sz w:val="18"/>
          <w:szCs w:val="18"/>
          <w:rtl/>
        </w:rPr>
      </w:pPr>
      <w:r w:rsidRPr="003F1895">
        <w:rPr>
          <w:rFonts w:cs="Guttman Rashi"/>
          <w:sz w:val="18"/>
          <w:szCs w:val="18"/>
          <w:rtl/>
        </w:rPr>
        <w:t>לאה – בינה</w:t>
      </w:r>
    </w:p>
    <w:p w:rsidR="003B3075" w:rsidRPr="003F1895" w:rsidRDefault="003B3075" w:rsidP="003B3075">
      <w:pPr>
        <w:spacing w:line="360" w:lineRule="auto"/>
        <w:jc w:val="both"/>
        <w:rPr>
          <w:rFonts w:cs="Guttman Rashi"/>
          <w:sz w:val="18"/>
          <w:szCs w:val="18"/>
          <w:rtl/>
        </w:rPr>
      </w:pPr>
      <w:r w:rsidRPr="003F1895">
        <w:rPr>
          <w:rFonts w:cs="Guttman Rashi"/>
          <w:sz w:val="18"/>
          <w:szCs w:val="18"/>
          <w:rtl/>
        </w:rPr>
        <w:t>ישראל סבא – תפארת. זיקה לחו"ב</w:t>
      </w:r>
    </w:p>
    <w:p w:rsidR="003B3075" w:rsidRPr="003F1895" w:rsidRDefault="003B3075" w:rsidP="003B3075">
      <w:pPr>
        <w:spacing w:line="360" w:lineRule="auto"/>
        <w:jc w:val="both"/>
        <w:rPr>
          <w:rFonts w:cs="Guttman Rashi"/>
          <w:sz w:val="18"/>
          <w:szCs w:val="18"/>
          <w:rtl/>
        </w:rPr>
      </w:pPr>
      <w:r w:rsidRPr="003F1895">
        <w:rPr>
          <w:rFonts w:cs="Guttman Rashi"/>
          <w:sz w:val="18"/>
          <w:szCs w:val="18"/>
          <w:rtl/>
        </w:rPr>
        <w:t>יעקב – תפארת (כאשר יופיע עם ו'). זיקה למל'</w:t>
      </w:r>
    </w:p>
    <w:p w:rsidR="003B3075" w:rsidRPr="003F1895" w:rsidRDefault="003B3075" w:rsidP="003B3075">
      <w:pPr>
        <w:spacing w:line="360" w:lineRule="auto"/>
        <w:jc w:val="both"/>
        <w:rPr>
          <w:rFonts w:cs="Guttman Rashi"/>
          <w:sz w:val="18"/>
          <w:szCs w:val="18"/>
          <w:rtl/>
        </w:rPr>
      </w:pPr>
      <w:r w:rsidRPr="003F1895">
        <w:rPr>
          <w:rFonts w:cs="Guttman Rashi"/>
          <w:sz w:val="18"/>
          <w:szCs w:val="18"/>
          <w:rtl/>
        </w:rPr>
        <w:t>ישראל זוטא – יסוד או מל'</w:t>
      </w:r>
    </w:p>
    <w:p w:rsidR="003B3075" w:rsidRDefault="003B3075" w:rsidP="003B3075">
      <w:pPr>
        <w:spacing w:line="360" w:lineRule="auto"/>
        <w:jc w:val="both"/>
        <w:rPr>
          <w:rFonts w:cs="Guttman Rashi"/>
          <w:sz w:val="18"/>
          <w:szCs w:val="18"/>
          <w:rtl/>
        </w:rPr>
      </w:pPr>
      <w:r w:rsidRPr="003F1895">
        <w:rPr>
          <w:rFonts w:cs="Guttman Rashi"/>
          <w:sz w:val="18"/>
          <w:szCs w:val="18"/>
          <w:rtl/>
        </w:rPr>
        <w:t>רחל – מלכות. זיקה לת"ת</w:t>
      </w:r>
    </w:p>
    <w:p w:rsidR="003B3075" w:rsidRDefault="003B3075" w:rsidP="003B3075">
      <w:pPr>
        <w:spacing w:line="360" w:lineRule="auto"/>
        <w:jc w:val="both"/>
        <w:rPr>
          <w:rFonts w:cs="Guttman Rashi"/>
          <w:sz w:val="18"/>
          <w:szCs w:val="18"/>
          <w:rtl/>
        </w:rPr>
      </w:pPr>
    </w:p>
    <w:p w:rsidR="004D0C86" w:rsidRPr="00C65D7C" w:rsidRDefault="004D0C86" w:rsidP="004D0C86">
      <w:pPr>
        <w:spacing w:line="360" w:lineRule="auto"/>
        <w:ind w:left="178"/>
        <w:jc w:val="both"/>
        <w:rPr>
          <w:rFonts w:cs="FrankRuehl"/>
          <w:sz w:val="20"/>
          <w:szCs w:val="20"/>
          <w:rtl/>
        </w:rPr>
      </w:pPr>
      <w:r w:rsidRPr="00C65D7C">
        <w:rPr>
          <w:rFonts w:cs="FrankRuehl" w:hint="cs"/>
          <w:sz w:val="20"/>
          <w:szCs w:val="20"/>
          <w:rtl/>
        </w:rPr>
        <w:t xml:space="preserve">ברמ"ק, שקודם לאר"י, נמצא כי ארבעת הכינויים: ישראל, יעקב, רחל ולאה, הם המקבילות לספירות: בינה, ת"ת ומלכות. האר"י מבחין בין שתי בחינות בתפארת: פנימיות </w:t>
      </w:r>
      <w:r w:rsidRPr="00C65D7C">
        <w:rPr>
          <w:rFonts w:cs="FrankRuehl"/>
          <w:sz w:val="20"/>
          <w:szCs w:val="20"/>
          <w:rtl/>
        </w:rPr>
        <w:t>–</w:t>
      </w:r>
      <w:r w:rsidRPr="00C65D7C">
        <w:rPr>
          <w:rFonts w:cs="FrankRuehl" w:hint="cs"/>
          <w:sz w:val="20"/>
          <w:szCs w:val="20"/>
          <w:rtl/>
        </w:rPr>
        <w:t xml:space="preserve"> משה וישראל, וחיצוניות </w:t>
      </w:r>
      <w:r w:rsidRPr="00C65D7C">
        <w:rPr>
          <w:rFonts w:cs="FrankRuehl"/>
          <w:sz w:val="20"/>
          <w:szCs w:val="20"/>
          <w:rtl/>
        </w:rPr>
        <w:t>–</w:t>
      </w:r>
      <w:r w:rsidRPr="00C65D7C">
        <w:rPr>
          <w:rFonts w:cs="FrankRuehl" w:hint="cs"/>
          <w:sz w:val="20"/>
          <w:szCs w:val="20"/>
          <w:rtl/>
        </w:rPr>
        <w:t xml:space="preserve"> יעקב, וכן במלכות: פנימיות שהיא כלת משה, וחיצוניות שהיא השכינה ורחל. כל זה נזכר גם בזוהר, וכך באר"י עת היה במצרים ובפירושיו לס' הזוהר [שמועה ראשונה ושנייה]. אולם כשהגיע לצפת [שמועה רביעית וחמישית] עשה את שתי הבחינות לפרצופים, כאשר כל בחינה הופכת לפרצוף עצמאי, וכך נהיו משה וישראל ל</w:t>
      </w:r>
      <w:r w:rsidRPr="00C65D7C">
        <w:rPr>
          <w:rFonts w:cs="FrankRuehl" w:hint="cs"/>
          <w:sz w:val="20"/>
          <w:szCs w:val="20"/>
          <w:u w:val="single"/>
          <w:rtl/>
        </w:rPr>
        <w:t>ישראל</w:t>
      </w:r>
      <w:r w:rsidRPr="00C65D7C">
        <w:rPr>
          <w:rFonts w:cs="FrankRuehl" w:hint="cs"/>
          <w:sz w:val="20"/>
          <w:szCs w:val="20"/>
          <w:rtl/>
        </w:rPr>
        <w:t xml:space="preserve"> ובחינת יעקב ל</w:t>
      </w:r>
      <w:r w:rsidRPr="00C65D7C">
        <w:rPr>
          <w:rFonts w:cs="FrankRuehl" w:hint="cs"/>
          <w:sz w:val="20"/>
          <w:szCs w:val="20"/>
          <w:u w:val="single"/>
          <w:rtl/>
        </w:rPr>
        <w:t>יעקב</w:t>
      </w:r>
      <w:r w:rsidRPr="00C65D7C">
        <w:rPr>
          <w:rFonts w:cs="FrankRuehl" w:hint="cs"/>
          <w:sz w:val="20"/>
          <w:szCs w:val="20"/>
          <w:rtl/>
        </w:rPr>
        <w:t>; וכלת משה וכנסת ישראל נהיו ל</w:t>
      </w:r>
      <w:r w:rsidRPr="00C65D7C">
        <w:rPr>
          <w:rFonts w:cs="FrankRuehl" w:hint="cs"/>
          <w:sz w:val="20"/>
          <w:szCs w:val="20"/>
          <w:u w:val="single"/>
          <w:rtl/>
        </w:rPr>
        <w:t>לאה</w:t>
      </w:r>
      <w:r w:rsidRPr="00C65D7C">
        <w:rPr>
          <w:rFonts w:cs="FrankRuehl" w:hint="cs"/>
          <w:sz w:val="20"/>
          <w:szCs w:val="20"/>
          <w:rtl/>
        </w:rPr>
        <w:t xml:space="preserve"> שהיא פנימיות המלכות, והשכינה ורחל </w:t>
      </w:r>
      <w:r w:rsidRPr="00C65D7C">
        <w:rPr>
          <w:rFonts w:cs="FrankRuehl"/>
          <w:sz w:val="20"/>
          <w:szCs w:val="20"/>
          <w:rtl/>
        </w:rPr>
        <w:t>–</w:t>
      </w:r>
      <w:r w:rsidRPr="00C65D7C">
        <w:rPr>
          <w:rFonts w:cs="FrankRuehl" w:hint="cs"/>
          <w:sz w:val="20"/>
          <w:szCs w:val="20"/>
          <w:rtl/>
        </w:rPr>
        <w:t xml:space="preserve"> ל</w:t>
      </w:r>
      <w:r w:rsidRPr="00C65D7C">
        <w:rPr>
          <w:rFonts w:cs="FrankRuehl" w:hint="cs"/>
          <w:sz w:val="20"/>
          <w:szCs w:val="20"/>
          <w:u w:val="single"/>
          <w:rtl/>
        </w:rPr>
        <w:t>רחל</w:t>
      </w:r>
      <w:r w:rsidRPr="00C65D7C">
        <w:rPr>
          <w:rFonts w:cs="FrankRuehl" w:hint="cs"/>
          <w:sz w:val="20"/>
          <w:szCs w:val="20"/>
          <w:rtl/>
        </w:rPr>
        <w:t xml:space="preserve">. </w:t>
      </w:r>
    </w:p>
    <w:p w:rsidR="004D0C86" w:rsidRPr="00C65D7C" w:rsidRDefault="004D0C86" w:rsidP="004D0C86">
      <w:pPr>
        <w:spacing w:line="360" w:lineRule="auto"/>
        <w:ind w:left="178"/>
        <w:jc w:val="both"/>
        <w:rPr>
          <w:rFonts w:cs="FrankRuehl"/>
          <w:sz w:val="20"/>
          <w:szCs w:val="20"/>
          <w:rtl/>
        </w:rPr>
      </w:pPr>
      <w:r w:rsidRPr="00C65D7C">
        <w:rPr>
          <w:rFonts w:cs="FrankRuehl" w:hint="cs"/>
          <w:sz w:val="20"/>
          <w:szCs w:val="20"/>
          <w:rtl/>
        </w:rPr>
        <w:t xml:space="preserve">לדברי האר"י הפרצופים השורשיים [לאמור הפנימיים יותר, אך לא בהכרח הגבוהים] הם </w:t>
      </w:r>
      <w:r w:rsidRPr="00C65D7C">
        <w:rPr>
          <w:rFonts w:cs="FrankRuehl" w:hint="cs"/>
          <w:sz w:val="20"/>
          <w:szCs w:val="20"/>
          <w:u w:val="single"/>
          <w:rtl/>
        </w:rPr>
        <w:t>פרצופי ישראל ורחל</w:t>
      </w:r>
      <w:r w:rsidRPr="00C65D7C">
        <w:rPr>
          <w:rFonts w:cs="FrankRuehl" w:hint="cs"/>
          <w:sz w:val="20"/>
          <w:szCs w:val="20"/>
          <w:rtl/>
        </w:rPr>
        <w:t xml:space="preserve">. אלו המקבילות התלת ממדיות של ו"ק ומל'. כאן מתרחשים הקלקול והתיקון, מיתת המלכים, העלאת הניצוצות והוספת מוחין. </w:t>
      </w:r>
    </w:p>
    <w:p w:rsidR="004D0C86" w:rsidRPr="00C65D7C" w:rsidRDefault="004D0C86" w:rsidP="004D0C86">
      <w:pPr>
        <w:spacing w:line="360" w:lineRule="auto"/>
        <w:ind w:left="178"/>
        <w:jc w:val="both"/>
        <w:rPr>
          <w:rFonts w:cs="FrankRuehl"/>
          <w:sz w:val="20"/>
          <w:szCs w:val="20"/>
          <w:rtl/>
        </w:rPr>
      </w:pPr>
      <w:r w:rsidRPr="00C65D7C">
        <w:rPr>
          <w:rFonts w:cs="FrankRuehl" w:hint="cs"/>
          <w:sz w:val="20"/>
          <w:szCs w:val="20"/>
          <w:rtl/>
        </w:rPr>
        <w:lastRenderedPageBreak/>
        <w:t xml:space="preserve">לעומתם, </w:t>
      </w:r>
      <w:r w:rsidRPr="00C65D7C">
        <w:rPr>
          <w:rFonts w:cs="FrankRuehl" w:hint="cs"/>
          <w:sz w:val="20"/>
          <w:szCs w:val="20"/>
          <w:u w:val="single"/>
          <w:rtl/>
        </w:rPr>
        <w:t>יעקב ולאה נוספים על סדר ההאצלה הרגיל</w:t>
      </w:r>
      <w:r w:rsidRPr="00C65D7C">
        <w:rPr>
          <w:rFonts w:cs="FrankRuehl" w:hint="cs"/>
          <w:sz w:val="20"/>
          <w:szCs w:val="20"/>
          <w:rtl/>
        </w:rPr>
        <w:t xml:space="preserve">. אלו הם פרצופי משנה </w:t>
      </w:r>
      <w:r w:rsidRPr="00C65D7C">
        <w:rPr>
          <w:rFonts w:cs="FrankRuehl"/>
          <w:sz w:val="20"/>
          <w:szCs w:val="20"/>
          <w:rtl/>
        </w:rPr>
        <w:t>–</w:t>
      </w:r>
      <w:r w:rsidRPr="00C65D7C">
        <w:rPr>
          <w:rFonts w:cs="FrankRuehl" w:hint="cs"/>
          <w:sz w:val="20"/>
          <w:szCs w:val="20"/>
          <w:rtl/>
        </w:rPr>
        <w:t xml:space="preserve"> מעין גלגלי עזר המגיעים מחכמה ובינה, גילויים דו ממדיים בלבד. גם באלה נדרש תיקון שכן גם בהם היה מעט קלקול, אך אין הם זקוקים לכל התהליך הרגיל, המוכר לנו בפנימיות, של עיבור, יניקה ומוחין. כך למשל נראה בשמועה הרביעית, כי לא רק שלאה היא מל' דאמא אלא היא אחורי אמא, שנתקנו ונעשו פרצוף המקבל מוחין מיסוד אמא.</w:t>
      </w:r>
    </w:p>
    <w:p w:rsidR="004D0C86" w:rsidRDefault="004D0C86" w:rsidP="004D0C86">
      <w:pPr>
        <w:spacing w:line="360" w:lineRule="auto"/>
        <w:jc w:val="both"/>
        <w:rPr>
          <w:rFonts w:cs="FrankRuehl"/>
          <w:b/>
          <w:bCs/>
          <w:sz w:val="22"/>
          <w:szCs w:val="22"/>
          <w:rtl/>
        </w:rPr>
      </w:pPr>
    </w:p>
    <w:p w:rsidR="004D0C86" w:rsidRPr="00E47EB6" w:rsidRDefault="004D0C86" w:rsidP="004D0C86">
      <w:pPr>
        <w:spacing w:line="360" w:lineRule="auto"/>
        <w:jc w:val="both"/>
        <w:rPr>
          <w:rFonts w:cs="FrankRuehl"/>
          <w:b/>
          <w:bCs/>
          <w:sz w:val="22"/>
          <w:szCs w:val="22"/>
          <w:rtl/>
        </w:rPr>
      </w:pPr>
      <w:r w:rsidRPr="00E47EB6">
        <w:rPr>
          <w:rFonts w:cs="FrankRuehl" w:hint="cs"/>
          <w:b/>
          <w:bCs/>
          <w:sz w:val="22"/>
          <w:szCs w:val="22"/>
          <w:rtl/>
        </w:rPr>
        <w:t xml:space="preserve">זהר ג, ד, ב: </w:t>
      </w:r>
    </w:p>
    <w:p w:rsidR="004D0C86" w:rsidRPr="00E47EB6" w:rsidRDefault="004D0C86" w:rsidP="004D0C86">
      <w:pPr>
        <w:spacing w:line="360" w:lineRule="auto"/>
        <w:jc w:val="both"/>
        <w:rPr>
          <w:rFonts w:cs="FrankRuehl"/>
          <w:sz w:val="22"/>
          <w:szCs w:val="22"/>
          <w:rtl/>
        </w:rPr>
      </w:pPr>
      <w:r w:rsidRPr="00E47EB6">
        <w:rPr>
          <w:rFonts w:cs="FrankRuehl"/>
          <w:sz w:val="22"/>
          <w:szCs w:val="22"/>
          <w:rtl/>
        </w:rPr>
        <w:t>תא חזי, כד נחתת שכינתא למשכנא, כתיב כלת משה חסר ו', כלת משה ודאי, ואוקמוה, אבל רזא דמלה, כלת משה דא כנסת ישראל, וכלא חד מלה, ולמלכא עלא</w:t>
      </w:r>
      <w:r w:rsidRPr="00E47EB6">
        <w:rPr>
          <w:rFonts w:cs="FrankRuehl" w:hint="cs"/>
          <w:sz w:val="22"/>
          <w:szCs w:val="22"/>
          <w:rtl/>
        </w:rPr>
        <w:t xml:space="preserve">ה אתמר. </w:t>
      </w:r>
    </w:p>
    <w:p w:rsidR="004D0C86" w:rsidRDefault="004D0C86" w:rsidP="003B3075">
      <w:pPr>
        <w:spacing w:line="360" w:lineRule="auto"/>
        <w:jc w:val="both"/>
        <w:rPr>
          <w:rFonts w:cs="Guttman Rashi"/>
          <w:sz w:val="18"/>
          <w:szCs w:val="18"/>
          <w:rtl/>
        </w:rPr>
      </w:pPr>
    </w:p>
    <w:p w:rsidR="003B3075" w:rsidRPr="002B533E" w:rsidRDefault="003B3075" w:rsidP="003B3075">
      <w:pPr>
        <w:spacing w:line="360" w:lineRule="auto"/>
        <w:jc w:val="both"/>
        <w:rPr>
          <w:rFonts w:cs="FrankRuehl"/>
          <w:b/>
          <w:bCs/>
          <w:sz w:val="22"/>
          <w:szCs w:val="22"/>
          <w:rtl/>
        </w:rPr>
      </w:pPr>
      <w:r w:rsidRPr="002B533E">
        <w:rPr>
          <w:rFonts w:cs="FrankRuehl" w:hint="cs"/>
          <w:b/>
          <w:bCs/>
          <w:sz w:val="22"/>
          <w:szCs w:val="22"/>
          <w:rtl/>
        </w:rPr>
        <w:t xml:space="preserve">האר"י, פירוש ספרד"צ, א': </w:t>
      </w:r>
    </w:p>
    <w:p w:rsidR="003B3075" w:rsidRDefault="003B3075" w:rsidP="003B3075">
      <w:pPr>
        <w:spacing w:line="360" w:lineRule="auto"/>
        <w:jc w:val="both"/>
        <w:rPr>
          <w:rFonts w:cs="FrankRuehl"/>
          <w:sz w:val="22"/>
          <w:szCs w:val="22"/>
          <w:rtl/>
        </w:rPr>
      </w:pPr>
      <w:r w:rsidRPr="002B533E">
        <w:rPr>
          <w:rFonts w:cs="FrankRuehl"/>
          <w:sz w:val="22"/>
          <w:szCs w:val="22"/>
          <w:rtl/>
        </w:rPr>
        <w:t>כך עיקרן של דברים שיש ל</w:t>
      </w:r>
      <w:r w:rsidRPr="002B533E">
        <w:rPr>
          <w:rFonts w:cs="FrankRuehl"/>
          <w:sz w:val="22"/>
          <w:szCs w:val="22"/>
          <w:u w:val="single"/>
          <w:rtl/>
        </w:rPr>
        <w:t>ת"ת</w:t>
      </w:r>
      <w:r w:rsidRPr="002B533E">
        <w:rPr>
          <w:rFonts w:cs="FrankRuehl"/>
          <w:sz w:val="22"/>
          <w:szCs w:val="22"/>
          <w:rtl/>
        </w:rPr>
        <w:t xml:space="preserve"> שתי בחינות גופ' ונשמת' גופא דא יעקב ונשמתא דא משה</w:t>
      </w:r>
      <w:r>
        <w:rPr>
          <w:rFonts w:cs="FrankRuehl" w:hint="cs"/>
          <w:sz w:val="22"/>
          <w:szCs w:val="22"/>
          <w:rtl/>
        </w:rPr>
        <w:t>,</w:t>
      </w:r>
      <w:r w:rsidRPr="002B533E">
        <w:rPr>
          <w:rFonts w:cs="FrankRuehl"/>
          <w:sz w:val="22"/>
          <w:szCs w:val="22"/>
          <w:rtl/>
        </w:rPr>
        <w:t xml:space="preserve"> ומסטרא דנשמתא אתקרו עמודא דאמצעיתא ישראל</w:t>
      </w:r>
      <w:r>
        <w:rPr>
          <w:rFonts w:cs="FrankRuehl" w:hint="cs"/>
          <w:sz w:val="22"/>
          <w:szCs w:val="22"/>
          <w:rtl/>
        </w:rPr>
        <w:t>.</w:t>
      </w:r>
      <w:r w:rsidRPr="002B533E">
        <w:rPr>
          <w:rFonts w:cs="FrankRuehl"/>
          <w:sz w:val="22"/>
          <w:szCs w:val="22"/>
          <w:rtl/>
        </w:rPr>
        <w:t xml:space="preserve"> וכן יש ל</w:t>
      </w:r>
      <w:r w:rsidRPr="002B533E">
        <w:rPr>
          <w:rFonts w:cs="FrankRuehl"/>
          <w:sz w:val="22"/>
          <w:szCs w:val="22"/>
          <w:u w:val="single"/>
          <w:rtl/>
        </w:rPr>
        <w:t>מלכות</w:t>
      </w:r>
      <w:r w:rsidRPr="002B533E">
        <w:rPr>
          <w:rFonts w:cs="FrankRuehl"/>
          <w:sz w:val="22"/>
          <w:szCs w:val="22"/>
          <w:rtl/>
        </w:rPr>
        <w:t xml:space="preserve"> שתי בחינות גופא ונשמתא</w:t>
      </w:r>
      <w:r>
        <w:rPr>
          <w:rFonts w:cs="FrankRuehl" w:hint="cs"/>
          <w:sz w:val="22"/>
          <w:szCs w:val="22"/>
          <w:rtl/>
        </w:rPr>
        <w:t>,</w:t>
      </w:r>
      <w:r w:rsidRPr="002B533E">
        <w:rPr>
          <w:rFonts w:cs="FrankRuehl"/>
          <w:sz w:val="22"/>
          <w:szCs w:val="22"/>
          <w:rtl/>
        </w:rPr>
        <w:t xml:space="preserve"> גופא דא שכינתא ונשמתא היינו כנסת ישראל</w:t>
      </w:r>
      <w:r>
        <w:rPr>
          <w:rFonts w:cs="FrankRuehl" w:hint="cs"/>
          <w:sz w:val="22"/>
          <w:szCs w:val="22"/>
          <w:rtl/>
        </w:rPr>
        <w:t>.</w:t>
      </w:r>
      <w:r w:rsidRPr="002B533E">
        <w:rPr>
          <w:rFonts w:cs="FrankRuehl"/>
          <w:sz w:val="22"/>
          <w:szCs w:val="22"/>
          <w:rtl/>
        </w:rPr>
        <w:t xml:space="preserve"> דנשמתא דעמודא דאמצעיתא היינו ישראל</w:t>
      </w:r>
      <w:r>
        <w:rPr>
          <w:rFonts w:cs="FrankRuehl" w:hint="cs"/>
          <w:sz w:val="22"/>
          <w:szCs w:val="22"/>
          <w:rtl/>
        </w:rPr>
        <w:t>.</w:t>
      </w:r>
      <w:r w:rsidRPr="002B533E">
        <w:rPr>
          <w:rFonts w:cs="FrankRuehl"/>
          <w:sz w:val="22"/>
          <w:szCs w:val="22"/>
          <w:rtl/>
        </w:rPr>
        <w:t xml:space="preserve"> וזה סוד יעקב וישראל דא מגופא ודא דנשמתא כמו יעקב ומשה</w:t>
      </w:r>
      <w:r>
        <w:rPr>
          <w:rFonts w:cs="FrankRuehl" w:hint="cs"/>
          <w:sz w:val="22"/>
          <w:szCs w:val="22"/>
          <w:rtl/>
        </w:rPr>
        <w:t>.</w:t>
      </w:r>
      <w:r>
        <w:rPr>
          <w:rFonts w:cs="FrankRuehl"/>
          <w:sz w:val="22"/>
          <w:szCs w:val="22"/>
          <w:rtl/>
        </w:rPr>
        <w:t xml:space="preserve"> ונשמתא דמלכות היינו כנסת ישראל</w:t>
      </w:r>
      <w:r w:rsidRPr="002B533E">
        <w:rPr>
          <w:rFonts w:cs="FrankRuehl"/>
          <w:sz w:val="22"/>
          <w:szCs w:val="22"/>
          <w:rtl/>
        </w:rPr>
        <w:t xml:space="preserve"> אחד באחד יגשו נשמה עם נשמה</w:t>
      </w:r>
      <w:r>
        <w:rPr>
          <w:rFonts w:cs="FrankRuehl" w:hint="cs"/>
          <w:sz w:val="22"/>
          <w:szCs w:val="22"/>
          <w:rtl/>
        </w:rPr>
        <w:t>,</w:t>
      </w:r>
      <w:r w:rsidRPr="002B533E">
        <w:rPr>
          <w:rFonts w:cs="FrankRuehl"/>
          <w:sz w:val="22"/>
          <w:szCs w:val="22"/>
          <w:rtl/>
        </w:rPr>
        <w:t xml:space="preserve"> ונקראת אספקלריא המאיר'</w:t>
      </w:r>
      <w:r>
        <w:rPr>
          <w:rFonts w:cs="FrankRuehl" w:hint="cs"/>
          <w:sz w:val="22"/>
          <w:szCs w:val="22"/>
          <w:rtl/>
        </w:rPr>
        <w:t>,</w:t>
      </w:r>
      <w:r w:rsidRPr="002B533E">
        <w:rPr>
          <w:rFonts w:cs="FrankRuehl"/>
          <w:sz w:val="22"/>
          <w:szCs w:val="22"/>
          <w:rtl/>
        </w:rPr>
        <w:t xml:space="preserve"> והיא כלת משה ביחוד לבד ולא זכה לה כן שום נביא כי לא זכו לה כי אם מלבר מגופא והיא אספקלריא שאינה מאירה</w:t>
      </w:r>
      <w:r>
        <w:rPr>
          <w:rFonts w:cs="FrankRuehl" w:hint="cs"/>
          <w:sz w:val="22"/>
          <w:szCs w:val="22"/>
          <w:rtl/>
        </w:rPr>
        <w:t xml:space="preserve">... </w:t>
      </w:r>
      <w:r w:rsidRPr="002B533E">
        <w:rPr>
          <w:rFonts w:cs="FrankRuehl"/>
          <w:sz w:val="22"/>
          <w:szCs w:val="22"/>
          <w:rtl/>
        </w:rPr>
        <w:t>ומכל מקום כנסת ישראל היא בינה ועולה ע"ד שכתבנו</w:t>
      </w:r>
      <w:r>
        <w:rPr>
          <w:rFonts w:cs="FrankRuehl" w:hint="cs"/>
          <w:sz w:val="22"/>
          <w:szCs w:val="22"/>
          <w:rtl/>
        </w:rPr>
        <w:t>.</w:t>
      </w:r>
      <w:r w:rsidRPr="002B533E">
        <w:rPr>
          <w:rFonts w:cs="FrankRuehl"/>
          <w:sz w:val="22"/>
          <w:szCs w:val="22"/>
          <w:rtl/>
        </w:rPr>
        <w:t xml:space="preserve"> </w:t>
      </w:r>
    </w:p>
    <w:p w:rsidR="003B3075" w:rsidRDefault="003B3075" w:rsidP="003B3075">
      <w:pPr>
        <w:spacing w:line="360" w:lineRule="auto"/>
        <w:jc w:val="both"/>
        <w:rPr>
          <w:rFonts w:cs="FrankRuehl"/>
          <w:sz w:val="22"/>
          <w:szCs w:val="22"/>
          <w:rtl/>
        </w:rPr>
      </w:pPr>
    </w:p>
    <w:p w:rsidR="003B3075" w:rsidRPr="003F1895" w:rsidRDefault="003B3075" w:rsidP="003B3075">
      <w:pPr>
        <w:spacing w:line="360" w:lineRule="auto"/>
        <w:jc w:val="both"/>
        <w:rPr>
          <w:rFonts w:cs="FrankRuehl"/>
          <w:b/>
          <w:bCs/>
          <w:sz w:val="22"/>
          <w:szCs w:val="22"/>
          <w:rtl/>
        </w:rPr>
      </w:pPr>
      <w:r w:rsidRPr="003F1895">
        <w:rPr>
          <w:rFonts w:cs="FrankRuehl" w:hint="cs"/>
          <w:b/>
          <w:bCs/>
          <w:sz w:val="22"/>
          <w:szCs w:val="22"/>
          <w:rtl/>
        </w:rPr>
        <w:t xml:space="preserve">האר"י, פירוש הזהר, א, א: </w:t>
      </w:r>
    </w:p>
    <w:p w:rsidR="003B3075" w:rsidRDefault="003B3075" w:rsidP="003B3075">
      <w:pPr>
        <w:spacing w:line="360" w:lineRule="auto"/>
        <w:jc w:val="both"/>
        <w:rPr>
          <w:rFonts w:cs="FrankRuehl"/>
          <w:sz w:val="22"/>
          <w:szCs w:val="22"/>
          <w:rtl/>
        </w:rPr>
      </w:pPr>
      <w:r w:rsidRPr="003F1895">
        <w:rPr>
          <w:rFonts w:cs="FrankRuehl"/>
          <w:sz w:val="22"/>
          <w:szCs w:val="22"/>
          <w:rtl/>
        </w:rPr>
        <w:t>הנה כנסת ישראל ירמוז לצלע שהיא נקודת י' והיא כלת משה כי כמו שיש דעת מלגאו בסוד משה וישראל ות"ת מלבר בסוד יעקב</w:t>
      </w:r>
      <w:r>
        <w:rPr>
          <w:rFonts w:cs="FrankRuehl" w:hint="cs"/>
          <w:sz w:val="22"/>
          <w:szCs w:val="22"/>
          <w:rtl/>
        </w:rPr>
        <w:t>,</w:t>
      </w:r>
      <w:r w:rsidRPr="003F1895">
        <w:rPr>
          <w:rFonts w:cs="FrankRuehl"/>
          <w:sz w:val="22"/>
          <w:szCs w:val="22"/>
          <w:rtl/>
        </w:rPr>
        <w:t xml:space="preserve"> כן יש כלת משה מלגאו והיא כנסת ישראל ומלכות מלבר בסוד שכינה והיא רחל אשת יעקב ולפיכך אמר דשושנה היא כנסת ישראל נקודה פנימית ויש עוד שושנה חיצונה מלבר והיא בין החוחים כי הקליפות סמוכים לה כנודע וזמ"ש בגין דאית שושנה ואית שושנה ויהיה ביאור הכתוב כשושנה בין החוחים שהיא השושנה התחתונה כן רעיתי שהיא השושנה העליונה בין הבנות וקראה רעיתי דוגמת אימא עלאה שהיא בינה כי כאמה כן בתה בסוד נקודה זו הפנימית.</w:t>
      </w:r>
    </w:p>
    <w:p w:rsidR="003B3075" w:rsidRDefault="003B3075" w:rsidP="003B3075">
      <w:pPr>
        <w:spacing w:line="360" w:lineRule="auto"/>
        <w:jc w:val="both"/>
        <w:rPr>
          <w:rFonts w:cs="FrankRuehl"/>
          <w:sz w:val="22"/>
          <w:szCs w:val="22"/>
          <w:rtl/>
        </w:rPr>
      </w:pPr>
    </w:p>
    <w:p w:rsidR="003B3075" w:rsidRPr="003F1895" w:rsidRDefault="003B3075" w:rsidP="003B3075">
      <w:pPr>
        <w:spacing w:line="360" w:lineRule="auto"/>
        <w:ind w:left="720"/>
        <w:jc w:val="both"/>
        <w:rPr>
          <w:rFonts w:cs="Guttman Rashi"/>
          <w:sz w:val="18"/>
          <w:szCs w:val="18"/>
        </w:rPr>
      </w:pPr>
      <w:r w:rsidRPr="003F1895">
        <w:rPr>
          <w:rFonts w:cs="Guttman Rashi" w:hint="cs"/>
          <w:noProof/>
          <w:sz w:val="18"/>
          <w:szCs w:val="18"/>
          <w:rtl/>
        </w:rPr>
        <mc:AlternateContent>
          <mc:Choice Requires="wps">
            <w:drawing>
              <wp:anchor distT="0" distB="0" distL="114300" distR="114300" simplePos="0" relativeHeight="251659264" behindDoc="0" locked="0" layoutInCell="1" allowOverlap="1">
                <wp:simplePos x="0" y="0"/>
                <wp:positionH relativeFrom="column">
                  <wp:posOffset>4686300</wp:posOffset>
                </wp:positionH>
                <wp:positionV relativeFrom="paragraph">
                  <wp:posOffset>114300</wp:posOffset>
                </wp:positionV>
                <wp:extent cx="114300" cy="114300"/>
                <wp:effectExtent l="8890" t="9525" r="48260" b="47625"/>
                <wp:wrapNone/>
                <wp:docPr id="4" name="מחבר ישר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9675A5" id="מחבר ישר 4"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9pt" to="37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">
                <v:stroke endarrow="block"/>
              </v:line>
            </w:pict>
          </mc:Fallback>
        </mc:AlternateContent>
      </w:r>
      <w:r w:rsidRPr="003F1895">
        <w:rPr>
          <w:rFonts w:cs="Guttman Rashi" w:hint="cs"/>
          <w:noProof/>
          <w:sz w:val="18"/>
          <w:szCs w:val="18"/>
          <w:rtl/>
        </w:rPr>
        <mc:AlternateContent>
          <mc:Choice Requires="wps">
            <w:drawing>
              <wp:anchor distT="0" distB="0" distL="114300" distR="114300" simplePos="0" relativeHeight="251660288" behindDoc="0" locked="0" layoutInCell="1" allowOverlap="1">
                <wp:simplePos x="0" y="0"/>
                <wp:positionH relativeFrom="column">
                  <wp:posOffset>4572000</wp:posOffset>
                </wp:positionH>
                <wp:positionV relativeFrom="paragraph">
                  <wp:posOffset>114300</wp:posOffset>
                </wp:positionV>
                <wp:extent cx="114300" cy="114300"/>
                <wp:effectExtent l="46990" t="9525" r="10160" b="47625"/>
                <wp:wrapNone/>
                <wp:docPr id="3" name="מחבר ישר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1E2A3D" id="מחבר ישר 3" o:spid="_x0000_s1026" style="position:absolute;left:0;text-align:lef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9pt" to="36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">
                <v:stroke endarrow="block"/>
              </v:line>
            </w:pict>
          </mc:Fallback>
        </mc:AlternateContent>
      </w:r>
      <w:r w:rsidRPr="003F1895">
        <w:rPr>
          <w:rFonts w:cs="Guttman Rashi" w:hint="cs"/>
          <w:sz w:val="18"/>
          <w:szCs w:val="18"/>
          <w:rtl/>
        </w:rPr>
        <w:t>תפארת</w:t>
      </w:r>
      <w:r w:rsidRPr="003F1895">
        <w:rPr>
          <w:rFonts w:cs="Guttman Rashi"/>
          <w:sz w:val="18"/>
          <w:szCs w:val="18"/>
          <w:rtl/>
        </w:rPr>
        <w:t xml:space="preserve"> </w:t>
      </w:r>
    </w:p>
    <w:p w:rsidR="003B3075" w:rsidRDefault="003B3075" w:rsidP="003B3075">
      <w:pPr>
        <w:rPr>
          <w:rFonts w:cs="Guttman Rashi"/>
          <w:sz w:val="18"/>
          <w:szCs w:val="18"/>
          <w:rtl/>
        </w:rPr>
      </w:pPr>
      <w:r w:rsidRPr="003F1895">
        <w:rPr>
          <w:rFonts w:cs="Guttman Rashi" w:hint="cs"/>
          <w:sz w:val="18"/>
          <w:szCs w:val="18"/>
          <w:rtl/>
        </w:rPr>
        <w:t xml:space="preserve">גוף </w:t>
      </w:r>
      <w:r w:rsidRPr="003F1895">
        <w:rPr>
          <w:rFonts w:cs="Guttman Rashi"/>
          <w:sz w:val="18"/>
          <w:szCs w:val="18"/>
          <w:rtl/>
        </w:rPr>
        <w:t>–</w:t>
      </w:r>
      <w:r w:rsidRPr="003F1895">
        <w:rPr>
          <w:rFonts w:cs="Guttman Rashi" w:hint="cs"/>
          <w:sz w:val="18"/>
          <w:szCs w:val="18"/>
          <w:rtl/>
        </w:rPr>
        <w:t xml:space="preserve"> יעקב   </w:t>
      </w:r>
      <w:r>
        <w:rPr>
          <w:rFonts w:cs="Guttman Rashi" w:hint="cs"/>
          <w:sz w:val="18"/>
          <w:szCs w:val="18"/>
          <w:rtl/>
        </w:rPr>
        <w:t xml:space="preserve">    </w:t>
      </w:r>
      <w:r w:rsidRPr="003F1895">
        <w:rPr>
          <w:rFonts w:cs="Guttman Rashi" w:hint="cs"/>
          <w:sz w:val="18"/>
          <w:szCs w:val="18"/>
          <w:rtl/>
        </w:rPr>
        <w:t xml:space="preserve">נשמה </w:t>
      </w:r>
      <w:r>
        <w:rPr>
          <w:rFonts w:cs="Guttman Rashi"/>
          <w:sz w:val="18"/>
          <w:szCs w:val="18"/>
          <w:rtl/>
        </w:rPr>
        <w:t>–</w:t>
      </w:r>
      <w:r w:rsidRPr="003F1895">
        <w:rPr>
          <w:rFonts w:cs="Guttman Rashi" w:hint="cs"/>
          <w:sz w:val="18"/>
          <w:szCs w:val="18"/>
          <w:rtl/>
        </w:rPr>
        <w:t xml:space="preserve"> ישראל</w:t>
      </w:r>
    </w:p>
    <w:p w:rsidR="003B3075" w:rsidRDefault="003B3075" w:rsidP="003B3075">
      <w:pPr>
        <w:rPr>
          <w:rFonts w:cs="Guttman Rashi"/>
          <w:sz w:val="18"/>
          <w:szCs w:val="18"/>
          <w:rtl/>
        </w:rPr>
      </w:pPr>
    </w:p>
    <w:p w:rsidR="003B3075" w:rsidRPr="003F1895" w:rsidRDefault="003B3075" w:rsidP="003B3075">
      <w:pPr>
        <w:spacing w:line="360" w:lineRule="auto"/>
        <w:ind w:left="720"/>
        <w:jc w:val="both"/>
        <w:rPr>
          <w:rFonts w:cs="Guttman Rashi"/>
          <w:sz w:val="18"/>
          <w:szCs w:val="18"/>
        </w:rPr>
      </w:pPr>
      <w:r w:rsidRPr="003F1895">
        <w:rPr>
          <w:rFonts w:cs="Guttman Rashi" w:hint="cs"/>
          <w:noProof/>
          <w:sz w:val="18"/>
          <w:szCs w:val="18"/>
          <w:rtl/>
        </w:rPr>
        <mc:AlternateContent>
          <mc:Choice Requires="wps">
            <w:drawing>
              <wp:anchor distT="0" distB="0" distL="114300" distR="114300" simplePos="0" relativeHeight="251661312" behindDoc="0" locked="0" layoutInCell="1" allowOverlap="1">
                <wp:simplePos x="0" y="0"/>
                <wp:positionH relativeFrom="column">
                  <wp:posOffset>4686300</wp:posOffset>
                </wp:positionH>
                <wp:positionV relativeFrom="paragraph">
                  <wp:posOffset>46355</wp:posOffset>
                </wp:positionV>
                <wp:extent cx="114300" cy="114300"/>
                <wp:effectExtent l="8890" t="9525" r="48260" b="47625"/>
                <wp:wrapNone/>
                <wp:docPr id="2" name="מחבר ישר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8D911C" id="מחבר ישר 2"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3.65pt" to="378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">
                <v:stroke endarrow="block"/>
              </v:line>
            </w:pict>
          </mc:Fallback>
        </mc:AlternateContent>
      </w:r>
      <w:r w:rsidRPr="003F1895">
        <w:rPr>
          <w:rFonts w:cs="Guttman Rashi" w:hint="cs"/>
          <w:noProof/>
          <w:sz w:val="18"/>
          <w:szCs w:val="18"/>
          <w:rtl/>
        </w:rPr>
        <mc:AlternateContent>
          <mc:Choice Requires="wps">
            <w:drawing>
              <wp:anchor distT="0" distB="0" distL="114300" distR="114300" simplePos="0" relativeHeight="251662336" behindDoc="0" locked="0" layoutInCell="1" allowOverlap="1">
                <wp:simplePos x="0" y="0"/>
                <wp:positionH relativeFrom="column">
                  <wp:posOffset>4229100</wp:posOffset>
                </wp:positionH>
                <wp:positionV relativeFrom="paragraph">
                  <wp:posOffset>46355</wp:posOffset>
                </wp:positionV>
                <wp:extent cx="114300" cy="114300"/>
                <wp:effectExtent l="46990" t="9525" r="10160" b="47625"/>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BD87F" id="מחבר ישר 1" o:spid="_x0000_s1026" style="position:absolute;left:0;text-align:lef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3.65pt" to="342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">
                <v:stroke endarrow="block"/>
              </v:line>
            </w:pict>
          </mc:Fallback>
        </mc:AlternateContent>
      </w:r>
      <w:r>
        <w:rPr>
          <w:rFonts w:cs="Guttman Rashi" w:hint="cs"/>
          <w:sz w:val="18"/>
          <w:szCs w:val="18"/>
          <w:rtl/>
        </w:rPr>
        <w:t xml:space="preserve">     מלכות</w:t>
      </w:r>
      <w:r w:rsidRPr="003F1895">
        <w:rPr>
          <w:rFonts w:cs="Guttman Rashi"/>
          <w:sz w:val="18"/>
          <w:szCs w:val="18"/>
          <w:rtl/>
        </w:rPr>
        <w:t xml:space="preserve"> </w:t>
      </w:r>
    </w:p>
    <w:p w:rsidR="00C65D7C" w:rsidRPr="003F1895" w:rsidRDefault="003B3075" w:rsidP="00C65D7C">
      <w:pPr>
        <w:rPr>
          <w:rFonts w:cs="Guttman Rashi"/>
          <w:sz w:val="18"/>
          <w:szCs w:val="18"/>
        </w:rPr>
      </w:pPr>
      <w:r w:rsidRPr="003F1895">
        <w:rPr>
          <w:rFonts w:cs="Guttman Rashi" w:hint="cs"/>
          <w:sz w:val="18"/>
          <w:szCs w:val="18"/>
          <w:rtl/>
        </w:rPr>
        <w:t xml:space="preserve">גוף </w:t>
      </w:r>
      <w:r w:rsidRPr="003F1895">
        <w:rPr>
          <w:rFonts w:cs="Guttman Rashi"/>
          <w:sz w:val="18"/>
          <w:szCs w:val="18"/>
          <w:rtl/>
        </w:rPr>
        <w:t>–</w:t>
      </w:r>
      <w:r w:rsidRPr="003F1895">
        <w:rPr>
          <w:rFonts w:cs="Guttman Rashi" w:hint="cs"/>
          <w:sz w:val="18"/>
          <w:szCs w:val="18"/>
          <w:rtl/>
        </w:rPr>
        <w:t xml:space="preserve"> </w:t>
      </w:r>
      <w:r>
        <w:rPr>
          <w:rFonts w:cs="Guttman Rashi" w:hint="cs"/>
          <w:sz w:val="18"/>
          <w:szCs w:val="18"/>
          <w:rtl/>
        </w:rPr>
        <w:t>שכינה ורחל</w:t>
      </w:r>
      <w:r w:rsidRPr="003F1895">
        <w:rPr>
          <w:rFonts w:cs="Guttman Rashi" w:hint="cs"/>
          <w:sz w:val="18"/>
          <w:szCs w:val="18"/>
          <w:rtl/>
        </w:rPr>
        <w:t xml:space="preserve">   </w:t>
      </w:r>
      <w:r>
        <w:rPr>
          <w:rFonts w:cs="Guttman Rashi" w:hint="cs"/>
          <w:sz w:val="18"/>
          <w:szCs w:val="18"/>
          <w:rtl/>
        </w:rPr>
        <w:t xml:space="preserve">    </w:t>
      </w:r>
      <w:r w:rsidRPr="003F1895">
        <w:rPr>
          <w:rFonts w:cs="Guttman Rashi" w:hint="cs"/>
          <w:sz w:val="18"/>
          <w:szCs w:val="18"/>
          <w:rtl/>
        </w:rPr>
        <w:t xml:space="preserve">נשמה </w:t>
      </w:r>
      <w:r>
        <w:rPr>
          <w:rFonts w:cs="Guttman Rashi"/>
          <w:sz w:val="18"/>
          <w:szCs w:val="18"/>
          <w:rtl/>
        </w:rPr>
        <w:t>–</w:t>
      </w:r>
      <w:r>
        <w:rPr>
          <w:rFonts w:cs="Guttman Rashi" w:hint="cs"/>
          <w:sz w:val="18"/>
          <w:szCs w:val="18"/>
          <w:rtl/>
        </w:rPr>
        <w:t xml:space="preserve"> כלת משה וכנס"י</w:t>
      </w:r>
      <w:r w:rsidR="00C65D7C">
        <w:rPr>
          <w:rFonts w:cs="Guttman Rashi" w:hint="cs"/>
          <w:sz w:val="18"/>
          <w:szCs w:val="18"/>
          <w:rtl/>
        </w:rPr>
        <w:t xml:space="preserve"> [מקבילה לבינה</w:t>
      </w:r>
      <w:r w:rsidR="00444ED2">
        <w:rPr>
          <w:rFonts w:cs="Guttman Rashi" w:hint="cs"/>
          <w:sz w:val="18"/>
          <w:szCs w:val="18"/>
          <w:rtl/>
        </w:rPr>
        <w:t>; נקודת ציון דבינה</w:t>
      </w:r>
      <w:r w:rsidR="00C65D7C">
        <w:rPr>
          <w:rFonts w:cs="Guttman Rashi" w:hint="cs"/>
          <w:sz w:val="18"/>
          <w:szCs w:val="18"/>
          <w:rtl/>
        </w:rPr>
        <w:t>]</w:t>
      </w:r>
    </w:p>
    <w:p w:rsidR="003B3075" w:rsidRPr="00C65D7C" w:rsidRDefault="003B3075" w:rsidP="003B3075">
      <w:pPr>
        <w:rPr>
          <w:rFonts w:cs="Guttman Rashi"/>
          <w:sz w:val="18"/>
          <w:szCs w:val="18"/>
          <w:rtl/>
        </w:rPr>
      </w:pPr>
    </w:p>
    <w:p w:rsidR="003B3075" w:rsidRDefault="003B3075" w:rsidP="003B3075">
      <w:pPr>
        <w:rPr>
          <w:rFonts w:cs="Guttman Rashi"/>
          <w:sz w:val="18"/>
          <w:szCs w:val="18"/>
          <w:rtl/>
        </w:rPr>
      </w:pPr>
    </w:p>
    <w:p w:rsidR="003B3075" w:rsidRPr="0008704C" w:rsidRDefault="003B3075" w:rsidP="003B3075">
      <w:pPr>
        <w:spacing w:line="360" w:lineRule="auto"/>
        <w:rPr>
          <w:rFonts w:cs="FrankRuehl"/>
          <w:b/>
          <w:bCs/>
          <w:sz w:val="22"/>
          <w:szCs w:val="22"/>
          <w:rtl/>
        </w:rPr>
      </w:pPr>
      <w:r w:rsidRPr="0008704C">
        <w:rPr>
          <w:rFonts w:cs="FrankRuehl" w:hint="cs"/>
          <w:b/>
          <w:bCs/>
          <w:sz w:val="22"/>
          <w:szCs w:val="22"/>
          <w:rtl/>
        </w:rPr>
        <w:t xml:space="preserve">שעה"כ, דרושי 'ויעבור', דרוש ב': </w:t>
      </w:r>
    </w:p>
    <w:p w:rsidR="003B3075" w:rsidRDefault="003B3075" w:rsidP="003B3075">
      <w:pPr>
        <w:spacing w:line="360" w:lineRule="auto"/>
        <w:rPr>
          <w:rFonts w:cs="FrankRuehl"/>
          <w:sz w:val="22"/>
          <w:szCs w:val="22"/>
          <w:rtl/>
        </w:rPr>
      </w:pPr>
      <w:r w:rsidRPr="0008704C">
        <w:rPr>
          <w:rFonts w:cs="FrankRuehl"/>
          <w:sz w:val="22"/>
          <w:szCs w:val="22"/>
          <w:rtl/>
        </w:rPr>
        <w:t xml:space="preserve">ונחזור לענין הראשון כי הנה לסיבה הנ"ל צריך לעשות עתה ב' זווגים א' בבחי' לאה והב' בבחי' רחל. </w:t>
      </w:r>
    </w:p>
    <w:p w:rsidR="00C65D7C" w:rsidRDefault="003B3075" w:rsidP="003B3075">
      <w:pPr>
        <w:spacing w:line="360" w:lineRule="auto"/>
        <w:rPr>
          <w:rFonts w:cs="FrankRuehl"/>
          <w:sz w:val="22"/>
          <w:szCs w:val="22"/>
          <w:rtl/>
        </w:rPr>
      </w:pPr>
      <w:r w:rsidRPr="0008704C">
        <w:rPr>
          <w:rFonts w:cs="FrankRuehl"/>
          <w:sz w:val="22"/>
          <w:szCs w:val="22"/>
          <w:rtl/>
        </w:rPr>
        <w:t>והנה זווג יעקב עם רחל הוא בנ"ה דז"א</w:t>
      </w:r>
      <w:r>
        <w:rPr>
          <w:rFonts w:cs="FrankRuehl" w:hint="cs"/>
          <w:sz w:val="22"/>
          <w:szCs w:val="22"/>
          <w:rtl/>
        </w:rPr>
        <w:t>,</w:t>
      </w:r>
      <w:r w:rsidRPr="0008704C">
        <w:rPr>
          <w:rFonts w:cs="FrankRuehl"/>
          <w:sz w:val="22"/>
          <w:szCs w:val="22"/>
          <w:rtl/>
        </w:rPr>
        <w:t xml:space="preserve"> אבל זווג לאה עם ישראל הוא מחציו ולמעלה וז"ס מ"ש רז"ל כי כאשר נזדווג יעקב בלאה היתה רחל עומדת תחת המטה כו'</w:t>
      </w:r>
      <w:r>
        <w:rPr>
          <w:rFonts w:cs="FrankRuehl" w:hint="cs"/>
          <w:sz w:val="22"/>
          <w:szCs w:val="22"/>
          <w:rtl/>
        </w:rPr>
        <w:t>.</w:t>
      </w:r>
    </w:p>
    <w:p w:rsidR="003B3075" w:rsidRDefault="003B3075" w:rsidP="00444ED2">
      <w:pPr>
        <w:spacing w:line="360" w:lineRule="auto"/>
        <w:rPr>
          <w:rFonts w:cs="FrankRuehl"/>
          <w:sz w:val="22"/>
          <w:szCs w:val="22"/>
          <w:rtl/>
        </w:rPr>
      </w:pPr>
      <w:r w:rsidRPr="0008704C">
        <w:rPr>
          <w:rFonts w:cs="FrankRuehl"/>
          <w:sz w:val="22"/>
          <w:szCs w:val="22"/>
          <w:rtl/>
        </w:rPr>
        <w:t>והענין הוא שהנה זווג ישראל ולאה הוא מן החזה דז"א ולמעלה ונמצא' מטת רחל עומדת מן החזה דז"א ולמטה תחת מטת לאה העומדת מן החזה ולמעלה כנודע</w:t>
      </w:r>
      <w:r>
        <w:rPr>
          <w:rFonts w:cs="FrankRuehl" w:hint="cs"/>
          <w:sz w:val="22"/>
          <w:szCs w:val="22"/>
          <w:rtl/>
        </w:rPr>
        <w:t>.</w:t>
      </w:r>
      <w:r w:rsidRPr="0008704C">
        <w:rPr>
          <w:rFonts w:cs="FrankRuehl"/>
          <w:sz w:val="22"/>
          <w:szCs w:val="22"/>
          <w:rtl/>
        </w:rPr>
        <w:t xml:space="preserve"> ונמצא מבואר היטיב מאמרם ז"ל </w:t>
      </w:r>
      <w:r w:rsidRPr="0008704C">
        <w:rPr>
          <w:rFonts w:cs="FrankRuehl"/>
          <w:b/>
          <w:bCs/>
          <w:sz w:val="22"/>
          <w:szCs w:val="22"/>
          <w:rtl/>
        </w:rPr>
        <w:t>ונודע כי בחי' לאה איננה פרצוף בפני עצמה</w:t>
      </w:r>
      <w:r>
        <w:rPr>
          <w:rFonts w:cs="FrankRuehl" w:hint="cs"/>
          <w:sz w:val="22"/>
          <w:szCs w:val="22"/>
          <w:rtl/>
        </w:rPr>
        <w:t>,</w:t>
      </w:r>
      <w:r w:rsidRPr="0008704C">
        <w:rPr>
          <w:rFonts w:cs="FrankRuehl"/>
          <w:sz w:val="22"/>
          <w:szCs w:val="22"/>
          <w:rtl/>
        </w:rPr>
        <w:t xml:space="preserve"> אמנם היא בחי' אחוריים אשר נפלו מאימא עלאה ולכן אין בה בחי' היסוד שבה להזדווג עם ישראל</w:t>
      </w:r>
      <w:r w:rsidR="00444ED2">
        <w:rPr>
          <w:rFonts w:cs="FrankRuehl" w:hint="cs"/>
          <w:sz w:val="22"/>
          <w:szCs w:val="22"/>
          <w:rtl/>
        </w:rPr>
        <w:t>.</w:t>
      </w:r>
      <w:r w:rsidRPr="0008704C">
        <w:rPr>
          <w:rFonts w:cs="FrankRuehl"/>
          <w:sz w:val="22"/>
          <w:szCs w:val="22"/>
          <w:rtl/>
        </w:rPr>
        <w:t xml:space="preserve"> ולכן צריכה אימא עלאה לקשטה את ברתה כנז' בהקדמת הזוהר דפ' בראשית ובפרט את לאה שהיא עצמותה עצמה כנז' ואוזיפת מאנין דילא לברתה</w:t>
      </w:r>
      <w:r>
        <w:rPr>
          <w:rFonts w:cs="FrankRuehl" w:hint="cs"/>
          <w:sz w:val="22"/>
          <w:szCs w:val="22"/>
          <w:rtl/>
        </w:rPr>
        <w:t xml:space="preserve">. </w:t>
      </w:r>
      <w:r w:rsidRPr="0008704C">
        <w:rPr>
          <w:rFonts w:cs="FrankRuehl"/>
          <w:sz w:val="22"/>
          <w:szCs w:val="22"/>
          <w:rtl/>
        </w:rPr>
        <w:t xml:space="preserve">ר"ל שהיא נותנת בבחינ' הלואה את היסוד שבה עם המ"ן אשר בו ללאה כדי שתוכל להזדווג עם ישראל. </w:t>
      </w:r>
    </w:p>
    <w:p w:rsidR="003B3075" w:rsidRDefault="003B3075" w:rsidP="003B3075">
      <w:pPr>
        <w:spacing w:line="360" w:lineRule="auto"/>
        <w:rPr>
          <w:rFonts w:cs="FrankRuehl"/>
          <w:sz w:val="22"/>
          <w:szCs w:val="22"/>
          <w:rtl/>
        </w:rPr>
      </w:pPr>
    </w:p>
    <w:p w:rsidR="00D4703E" w:rsidRPr="00D4703E" w:rsidRDefault="00D4703E" w:rsidP="00D4703E">
      <w:pPr>
        <w:pStyle w:val="a8"/>
        <w:numPr>
          <w:ilvl w:val="0"/>
          <w:numId w:val="1"/>
        </w:numPr>
        <w:spacing w:line="360" w:lineRule="auto"/>
        <w:rPr>
          <w:rFonts w:cs="FrankRuehl"/>
          <w:sz w:val="20"/>
          <w:szCs w:val="20"/>
          <w:rtl/>
        </w:rPr>
      </w:pPr>
      <w:r w:rsidRPr="00D4703E">
        <w:rPr>
          <w:rFonts w:cs="FrankRuehl" w:hint="cs"/>
          <w:sz w:val="20"/>
          <w:szCs w:val="20"/>
          <w:rtl/>
        </w:rPr>
        <w:t xml:space="preserve">כעת נכנס לעניין של תיקון חצות: </w:t>
      </w:r>
    </w:p>
    <w:p w:rsidR="003B3075" w:rsidRPr="00E844C8" w:rsidRDefault="003B3075" w:rsidP="00D4703E">
      <w:pPr>
        <w:spacing w:line="360" w:lineRule="auto"/>
        <w:rPr>
          <w:rFonts w:cs="FrankRuehl"/>
          <w:b/>
          <w:bCs/>
          <w:sz w:val="22"/>
          <w:szCs w:val="22"/>
          <w:rtl/>
        </w:rPr>
      </w:pPr>
      <w:r w:rsidRPr="00E844C8">
        <w:rPr>
          <w:rFonts w:cs="FrankRuehl" w:hint="cs"/>
          <w:b/>
          <w:bCs/>
          <w:sz w:val="22"/>
          <w:szCs w:val="22"/>
          <w:rtl/>
        </w:rPr>
        <w:t>שעה"כ, דרושי הליל</w:t>
      </w:r>
      <w:bookmarkStart w:id="0" w:name="_GoBack"/>
      <w:bookmarkEnd w:id="0"/>
      <w:r w:rsidRPr="00E844C8">
        <w:rPr>
          <w:rFonts w:cs="FrankRuehl" w:hint="cs"/>
          <w:b/>
          <w:bCs/>
          <w:sz w:val="22"/>
          <w:szCs w:val="22"/>
          <w:rtl/>
        </w:rPr>
        <w:t xml:space="preserve">ה, דרוש ד': </w:t>
      </w:r>
    </w:p>
    <w:p w:rsidR="00D4703E" w:rsidRPr="000D6CCF" w:rsidRDefault="00D4703E" w:rsidP="00D4703E">
      <w:pPr>
        <w:spacing w:line="360" w:lineRule="auto"/>
        <w:rPr>
          <w:rFonts w:ascii="FrankRuehl" w:hAnsi="FrankRuehl" w:cs="FrankRuehl"/>
          <w:rtl/>
        </w:rPr>
      </w:pPr>
      <w:r w:rsidRPr="000D6CCF">
        <w:rPr>
          <w:rFonts w:ascii="FrankRuehl" w:hAnsi="FrankRuehl" w:cs="FrankRuehl"/>
          <w:rtl/>
        </w:rPr>
        <w:t xml:space="preserve">שעה"כ, ענים דרושי הלילה, דרוש ד: </w:t>
      </w:r>
    </w:p>
    <w:p w:rsidR="00D4703E" w:rsidRPr="000D6CCF" w:rsidRDefault="00D4703E" w:rsidP="00D4703E">
      <w:pPr>
        <w:spacing w:line="360" w:lineRule="auto"/>
        <w:rPr>
          <w:rFonts w:ascii="FrankRuehl" w:hAnsi="FrankRuehl" w:cs="FrankRuehl"/>
          <w:rtl/>
        </w:rPr>
      </w:pPr>
      <w:r w:rsidRPr="000D6CCF">
        <w:rPr>
          <w:rFonts w:ascii="FrankRuehl" w:hAnsi="FrankRuehl" w:cs="FrankRuehl"/>
          <w:rtl/>
        </w:rPr>
        <w:t>בסדר כולל בלילה. ונבאר תחלה ענין כולל בענין השינה של האדם אימתי הוא טוב לישן או להיפך.</w:t>
      </w:r>
    </w:p>
    <w:p w:rsidR="00D4703E" w:rsidRDefault="00D4703E" w:rsidP="00D4703E">
      <w:pPr>
        <w:spacing w:line="360" w:lineRule="auto"/>
        <w:rPr>
          <w:rFonts w:ascii="FrankRuehl" w:hAnsi="FrankRuehl" w:cs="FrankRuehl"/>
          <w:rtl/>
        </w:rPr>
      </w:pPr>
      <w:r>
        <w:rPr>
          <w:rFonts w:ascii="Arial" w:hAnsi="Arial" w:cs="Arial" w:hint="cs"/>
          <w:sz w:val="16"/>
          <w:szCs w:val="16"/>
          <w:rtl/>
        </w:rPr>
        <w:lastRenderedPageBreak/>
        <w:t xml:space="preserve">א </w:t>
      </w:r>
      <w:r w:rsidRPr="000D6CCF">
        <w:rPr>
          <w:rFonts w:ascii="Arial" w:hAnsi="Arial" w:cs="Arial"/>
          <w:sz w:val="16"/>
          <w:szCs w:val="16"/>
          <w:rtl/>
        </w:rPr>
        <w:t xml:space="preserve">הקדמה </w:t>
      </w:r>
      <w:r>
        <w:rPr>
          <w:rFonts w:ascii="FrankRuehl" w:hAnsi="FrankRuehl" w:cs="FrankRuehl" w:hint="cs"/>
          <w:rtl/>
        </w:rPr>
        <w:t xml:space="preserve">   </w:t>
      </w:r>
    </w:p>
    <w:p w:rsidR="00D4703E" w:rsidRDefault="00D4703E" w:rsidP="00D4703E">
      <w:pPr>
        <w:spacing w:line="360" w:lineRule="auto"/>
        <w:rPr>
          <w:rFonts w:ascii="FrankRuehl" w:hAnsi="FrankRuehl" w:cs="FrankRuehl"/>
          <w:rtl/>
        </w:rPr>
      </w:pPr>
      <w:r w:rsidRPr="000D6CCF">
        <w:rPr>
          <w:rFonts w:ascii="FrankRuehl" w:hAnsi="FrankRuehl" w:cs="FrankRuehl"/>
          <w:rtl/>
        </w:rPr>
        <w:t xml:space="preserve">הנה זמן השינה הוא בלילה ואז השינה טוב מאוד כמו שית'. האמנם השינה ביום רעה היא לצדיקים וטוב' לרשעים זולתי ביום שבת כמשי"ת עניינה בסדר היום וגם גבי ענין יום השבת וע"ש, ואמנם ענין השינה של הלילה נבאר אותה בסוד ברכ' המפיל חבלי שינה כו' וגם עתה נבאר קצת עניינה מה היא ואמנ' דע כי טוב הוא לזהר שלא יישן האדם תיכף אחר תפלת ערבי' אמנם ישהא עד שיעברו ג' שעות מן הלילה ואח"כ ישן ועניין זה תלוי במ"ש רז"ל בפרק אין עומדים חסידים הראשונים היו שוהי' שעה א' ואח"כ מתפללים ושעה א' אחר התפלה עצמה ופריך בגמ' א"כ מאחר ששוהים כ"כ בכל תפלה ותפלה תורת' ומלאכת' אימתי נעשית ומשני מתוך שחסידים היו כו'. </w:t>
      </w:r>
    </w:p>
    <w:p w:rsidR="00D4703E" w:rsidRPr="000D6CCF" w:rsidRDefault="00D4703E" w:rsidP="00D4703E">
      <w:pPr>
        <w:spacing w:line="360" w:lineRule="auto"/>
        <w:rPr>
          <w:rFonts w:ascii="FrankRuehl" w:hAnsi="FrankRuehl" w:cs="FrankRuehl"/>
          <w:rtl/>
        </w:rPr>
      </w:pPr>
    </w:p>
    <w:p w:rsidR="00D4703E" w:rsidRPr="000D6CCF" w:rsidRDefault="00D4703E" w:rsidP="00D4703E">
      <w:pPr>
        <w:spacing w:line="360" w:lineRule="auto"/>
        <w:rPr>
          <w:rFonts w:ascii="FrankRuehl" w:hAnsi="FrankRuehl" w:cs="FrankRuehl"/>
          <w:rtl/>
        </w:rPr>
      </w:pPr>
      <w:r>
        <w:rPr>
          <w:rFonts w:asciiTheme="minorBidi" w:hAnsiTheme="minorBidi" w:hint="cs"/>
          <w:sz w:val="18"/>
          <w:szCs w:val="18"/>
          <w:rtl/>
        </w:rPr>
        <w:t xml:space="preserve">ב </w:t>
      </w:r>
      <w:r w:rsidRPr="000D6CCF">
        <w:rPr>
          <w:rFonts w:asciiTheme="minorBidi" w:hAnsiTheme="minorBidi" w:cstheme="minorBidi"/>
          <w:sz w:val="18"/>
          <w:szCs w:val="18"/>
          <w:rtl/>
        </w:rPr>
        <w:t>המקדש כמציאות של ייחוד</w:t>
      </w:r>
      <w:r w:rsidRPr="000D6CCF">
        <w:rPr>
          <w:rFonts w:asciiTheme="minorBidi" w:hAnsiTheme="minorBidi" w:cstheme="minorBidi"/>
          <w:sz w:val="18"/>
          <w:szCs w:val="18"/>
          <w:rtl/>
        </w:rPr>
        <w:tab/>
        <w:t xml:space="preserve"> הגלות כמציאות של פירוד המזקיקה תפילה</w:t>
      </w:r>
      <w:r>
        <w:rPr>
          <w:rFonts w:ascii="FrankRuehl" w:hAnsi="FrankRuehl" w:cs="FrankRuehl" w:hint="cs"/>
          <w:rtl/>
        </w:rPr>
        <w:t xml:space="preserve">  </w:t>
      </w:r>
      <w:r w:rsidRPr="000D6CCF">
        <w:rPr>
          <w:rFonts w:ascii="FrankRuehl" w:hAnsi="FrankRuehl" w:cs="FrankRuehl"/>
          <w:rtl/>
        </w:rPr>
        <w:t>וצ"ל מה עניינם של אלו החסידים כי בלי ספק להכרח גדול היו עושים דבר זה אמנם סוד הענין דע כי קודם חורבן ב"ה כמעט שלא היו צריכים ישראל להתפלל לפי שזו"ן היו תמיד פב"פ כי מוחי' דז"א היו קיימין בו תמיד ולא היו מסתלקים כלל ולא היה אז צורך אל מעשה התחתונים ותפלתם כדי להמשיך מוחין אל זו"ן כדי לזווגם פב"פ. אבל אחר חורבן ב"ה בעו"ה נסתלקו המוחין מן זו"ן וע"י תפלתנו אנו גורמין להחזיר ולהמשיך מוחין בזו"ן כדי שיזדווגו בעת התפי' וישפיעו שפע בעולם ואחר התפלה חוזרין המוחין להסתלק מהם עד זמן תפלה האחרת וכה דרכם תמיד בכל תפלה ותפלה של ימי החול.</w:t>
      </w:r>
    </w:p>
    <w:p w:rsidR="00D4703E" w:rsidRDefault="00D4703E" w:rsidP="00D4703E">
      <w:pPr>
        <w:spacing w:line="360" w:lineRule="auto"/>
        <w:rPr>
          <w:rFonts w:ascii="FrankRuehl" w:hAnsi="FrankRuehl" w:cs="FrankRuehl"/>
          <w:rtl/>
        </w:rPr>
      </w:pPr>
      <w:r w:rsidRPr="000D6CCF">
        <w:rPr>
          <w:rFonts w:ascii="FrankRuehl" w:hAnsi="FrankRuehl" w:cs="FrankRuehl"/>
          <w:rtl/>
        </w:rPr>
        <w:t>גם ז"ס מ"ש בגמרא שהיו קצת ת"ח מתפללי' תפלת נדבה באמצע היום וכונתם היתה להחזיר המוחין פעם אחרת ולגרום זווג עליון בשאר עתות היום. גם ז"ס מ"ש בגמר' שהיו קצת אותם החכמים שהיו נוהגין ללבוש תפילין כל היום כולו והטעם הוא שעי"כ היו גורמין אל המוחין העליונים דזו"ן שלא יסתלקו מהם כל היום כמו שנתבאר זה לעיל בדרושי תפילין בדרוש למה זמן התפילין הוא ביום ולא בלילה וע"ש וגם שם נתבאר ענין הנז' פה בסו' הסתלקו' המוחין אחר כל תפל' ותפל' ושם נתבאר ענין הסתלקו' הזה מה ענינו ולהיכן מסתלק ומה נעשה ממנו ע"ש:</w:t>
      </w:r>
    </w:p>
    <w:p w:rsidR="00D4703E" w:rsidRPr="000D6CCF" w:rsidRDefault="00D4703E" w:rsidP="00D4703E">
      <w:pPr>
        <w:spacing w:line="360" w:lineRule="auto"/>
        <w:rPr>
          <w:rFonts w:ascii="FrankRuehl" w:hAnsi="FrankRuehl" w:cs="FrankRuehl"/>
          <w:rtl/>
        </w:rPr>
      </w:pPr>
    </w:p>
    <w:p w:rsidR="00D4703E" w:rsidRDefault="00D4703E" w:rsidP="00D4703E">
      <w:pPr>
        <w:spacing w:line="360" w:lineRule="auto"/>
        <w:rPr>
          <w:rFonts w:ascii="FrankRuehl" w:hAnsi="FrankRuehl" w:cs="FrankRuehl"/>
          <w:rtl/>
        </w:rPr>
      </w:pPr>
      <w:r w:rsidRPr="000D6CCF">
        <w:rPr>
          <w:rFonts w:asciiTheme="minorBidi" w:hAnsiTheme="minorBidi" w:cstheme="minorBidi"/>
          <w:sz w:val="18"/>
          <w:szCs w:val="18"/>
          <w:rtl/>
        </w:rPr>
        <w:t>ג העלאת מ"ן בחצות</w:t>
      </w:r>
      <w:r>
        <w:rPr>
          <w:rFonts w:ascii="FrankRuehl" w:hAnsi="FrankRuehl" w:cs="FrankRuehl" w:hint="cs"/>
          <w:rtl/>
        </w:rPr>
        <w:t xml:space="preserve"> </w:t>
      </w:r>
    </w:p>
    <w:p w:rsidR="00D4703E" w:rsidRDefault="00D4703E" w:rsidP="00D4703E">
      <w:pPr>
        <w:spacing w:line="360" w:lineRule="auto"/>
        <w:rPr>
          <w:rFonts w:ascii="FrankRuehl" w:hAnsi="FrankRuehl" w:cs="FrankRuehl"/>
          <w:rtl/>
        </w:rPr>
      </w:pPr>
      <w:r w:rsidRPr="000D6CCF">
        <w:rPr>
          <w:rFonts w:ascii="FrankRuehl" w:hAnsi="FrankRuehl" w:cs="FrankRuehl"/>
          <w:rtl/>
        </w:rPr>
        <w:t xml:space="preserve">והנה ענין כונת השינה עניינה הוא שצריך האדם לכוין </w:t>
      </w:r>
      <w:r w:rsidRPr="000D6CCF">
        <w:rPr>
          <w:rFonts w:ascii="FrankRuehl" w:hAnsi="FrankRuehl" w:cs="FrankRuehl"/>
          <w:b/>
          <w:bCs/>
          <w:rtl/>
        </w:rPr>
        <w:t xml:space="preserve">כי גם בעת השינה עובד את בוראו בסוד בכל דרכיך דעהו </w:t>
      </w:r>
      <w:r>
        <w:rPr>
          <w:rFonts w:ascii="FrankRuehl" w:hAnsi="FrankRuehl" w:cs="FrankRuehl" w:hint="cs"/>
          <w:rtl/>
        </w:rPr>
        <w:t xml:space="preserve">... </w:t>
      </w:r>
      <w:r w:rsidRPr="000D6CCF">
        <w:rPr>
          <w:rFonts w:ascii="FrankRuehl" w:hAnsi="FrankRuehl" w:cs="FrankRuehl"/>
          <w:rtl/>
        </w:rPr>
        <w:t xml:space="preserve">והנה כונת השינה בעצמה הענין הוא למעלה בענין הדורמיט' והתרדמה של ז"א כי הנה נפלה עליו תרדמה וישן ואז המוחין שלו מסתלקין ממנו ונודע שהמוחין שלו הם בחי' נשמתו ורוחניותו ועולה נשמתו למעל' עד או"א ושם הוא מעלה מ"ן באימא עלאה וגורם זווג עליון דאו"א ועי"כ חוזרין להמשיך אליו מוחין חדשים כדי שיוכל להזדווג עם נוק' אחר חצות לילה, ואעפ"י שבכל הזווגים דאו"א צריך שיעלו שניהם זו"ן בסוד מ"ן אין זה אלא כשהזווג הוא לצורך שניהם אבל הזווג הזה דאו"א איננו אלא לצורך תיקון הנקבה בסוד ויבן ה' אלקים את הצלע ולכן מספיק שז"א לבדו יעלה מ"ן לצורך נוק' </w:t>
      </w:r>
    </w:p>
    <w:p w:rsidR="00D4703E" w:rsidRDefault="00D4703E" w:rsidP="00D4703E">
      <w:pPr>
        <w:spacing w:line="360" w:lineRule="auto"/>
        <w:rPr>
          <w:rFonts w:ascii="FrankRuehl" w:hAnsi="FrankRuehl" w:cs="FrankRuehl"/>
          <w:rtl/>
        </w:rPr>
      </w:pPr>
      <w:r w:rsidRPr="000D6CCF">
        <w:rPr>
          <w:rFonts w:ascii="FrankRuehl" w:hAnsi="FrankRuehl" w:cs="FrankRuehl"/>
          <w:rtl/>
        </w:rPr>
        <w:t xml:space="preserve">והנה כמו כן ממש צריך האדם התחתון לכוין בעצמו כי רוחניותו ונשמתו מסתלקת ממנו והוא מעלה אותם בתחי' הלילה בסוד מ"ן לגבי נוק' דז"א לצורך שלה כדי שתוכל אח"כ היא באותו רגע ממש של ח"ל להעלות מ"ן לגבי בעלה שהוא ז"א המתחיל להזדווג עמה בחצות הלילה ואעפ"י שהזווג הזה מתמיד והולך כל חצו' אחרונה של לילה עד אור הבקר אין בכך כלום כיון שכבר העלתה מ"ן לגבי בעלה בתחי' הזווג ברגע ח"ל </w:t>
      </w:r>
    </w:p>
    <w:p w:rsidR="00D4703E" w:rsidRDefault="00D4703E" w:rsidP="00D4703E">
      <w:pPr>
        <w:spacing w:line="360" w:lineRule="auto"/>
        <w:rPr>
          <w:rFonts w:ascii="FrankRuehl" w:hAnsi="FrankRuehl" w:cs="FrankRuehl"/>
          <w:rtl/>
        </w:rPr>
      </w:pPr>
      <w:r w:rsidRPr="000D6CCF">
        <w:rPr>
          <w:rFonts w:ascii="FrankRuehl" w:hAnsi="FrankRuehl" w:cs="FrankRuehl"/>
          <w:rtl/>
        </w:rPr>
        <w:t xml:space="preserve">וז"ס מ"ש בזו' כי בעת ח"ל מכריזין למעלה שירדו נשמות הצדיקים התחתונים למקומ' בעוה"ז לשבחא למריהון ולאתעסק' באורייתא בסוד מ"ש הנה ברכו את ה' כל עבדי ה' העומדים בבית ה' בלילות כנז' בזוהר ויקהל קצ"ו ע"א אבל בחצות הראשונה של הלילה אז קב"ה עייל בג"ע ומשתעשע שם עם נשמות הצדיקים וענין השעשוע הזה הוא שנשמותיהן עולו' בסוד מ"ן ומעוררות הזווג והוא משתעשע בהם ואח"כ הם יורדות למטה לעסוק בתורה אחר ח"ל, וצריך לבאר מה ענין גודל השבח והמעל' הרבה והעצומה שהפליגו רז"ל בדרושים ובזוהר פעמים הרבה לאין קץ במעלת מי שעוסק בתורה אחר ח"ל כמה כחו גדול עד מאד: </w:t>
      </w:r>
    </w:p>
    <w:p w:rsidR="00D4703E" w:rsidRPr="000D6CCF" w:rsidRDefault="00D4703E" w:rsidP="00D4703E">
      <w:pPr>
        <w:spacing w:line="360" w:lineRule="auto"/>
        <w:rPr>
          <w:rFonts w:ascii="FrankRuehl" w:hAnsi="FrankRuehl" w:cs="FrankRuehl"/>
          <w:rtl/>
        </w:rPr>
      </w:pPr>
    </w:p>
    <w:p w:rsidR="00D4703E" w:rsidRDefault="00D4703E" w:rsidP="00D4703E">
      <w:pPr>
        <w:spacing w:line="360" w:lineRule="auto"/>
        <w:rPr>
          <w:rFonts w:ascii="FrankRuehl" w:hAnsi="FrankRuehl" w:cs="FrankRuehl"/>
          <w:rtl/>
        </w:rPr>
      </w:pPr>
      <w:r w:rsidRPr="000D6CCF">
        <w:rPr>
          <w:rFonts w:asciiTheme="minorBidi" w:hAnsiTheme="minorBidi" w:cstheme="minorBidi"/>
          <w:sz w:val="18"/>
          <w:szCs w:val="18"/>
          <w:rtl/>
        </w:rPr>
        <w:lastRenderedPageBreak/>
        <w:t>ד חצות כייחוד יעקב ולאה</w:t>
      </w:r>
      <w:r>
        <w:rPr>
          <w:rFonts w:ascii="FrankRuehl" w:hAnsi="FrankRuehl" w:cs="FrankRuehl" w:hint="cs"/>
          <w:rtl/>
        </w:rPr>
        <w:t>. מקומה של רחל</w:t>
      </w:r>
    </w:p>
    <w:p w:rsidR="00D4703E" w:rsidRPr="000D6CCF" w:rsidRDefault="00D4703E" w:rsidP="00D4703E">
      <w:pPr>
        <w:spacing w:line="360" w:lineRule="auto"/>
        <w:rPr>
          <w:rFonts w:ascii="FrankRuehl" w:hAnsi="FrankRuehl" w:cs="FrankRuehl"/>
          <w:rtl/>
        </w:rPr>
      </w:pPr>
      <w:r w:rsidRPr="000D6CCF">
        <w:rPr>
          <w:rFonts w:ascii="FrankRuehl" w:hAnsi="FrankRuehl" w:cs="FrankRuehl"/>
          <w:rtl/>
        </w:rPr>
        <w:t xml:space="preserve">והנה ענין שבח העוסק בתורה אחר ח"ל הענין הוא זה כי הנה הזווג הנעשה בח"ל ה"ס זווג </w:t>
      </w:r>
      <w:r w:rsidRPr="000D6CCF">
        <w:rPr>
          <w:rFonts w:ascii="FrankRuehl" w:hAnsi="FrankRuehl" w:cs="FrankRuehl"/>
          <w:u w:val="single"/>
          <w:rtl/>
        </w:rPr>
        <w:t>יעקב עם לאה</w:t>
      </w:r>
      <w:r w:rsidRPr="000D6CCF">
        <w:rPr>
          <w:rFonts w:ascii="FrankRuehl" w:hAnsi="FrankRuehl" w:cs="FrankRuehl"/>
          <w:rtl/>
        </w:rPr>
        <w:t xml:space="preserve">, ואמנם רחל הנק' עקרת הבית נוק' אמיתית דז"א אין לה זווג אז וכמו שנבאר עניינה והיכן מקומה עתה בלילה כי ירדה אל הבריאה ושם היא צועקת ושואלת לשי"ת על חורבן בית מקדש' וכמש"ה קול ברמה נשמע כו' רחל מבכה על בניה כו' וגם היא נותנת זמירות והודאות אליו כל הלילה בסוד אלהים אל דמי לך כנז' בזוהר פ' לך לך. </w:t>
      </w:r>
    </w:p>
    <w:p w:rsidR="00D4703E" w:rsidRPr="000D6CCF" w:rsidRDefault="00D4703E" w:rsidP="00D4703E">
      <w:pPr>
        <w:spacing w:line="360" w:lineRule="auto"/>
        <w:rPr>
          <w:rFonts w:ascii="FrankRuehl" w:hAnsi="FrankRuehl" w:cs="FrankRuehl"/>
          <w:rtl/>
        </w:rPr>
      </w:pPr>
      <w:r w:rsidRPr="000D6CCF">
        <w:rPr>
          <w:rFonts w:ascii="FrankRuehl" w:hAnsi="FrankRuehl" w:cs="FrankRuehl"/>
          <w:rtl/>
        </w:rPr>
        <w:t xml:space="preserve">והענין הוא כי רחל נק' אלהים ונקר' אל ואינה שוקטת ושותקת כל הלילה ותמיד משבחת אליו יתברך וביאו' דברים אלו הוא כי הנה נודע מ"ש בש' הפסוקים בפ' ויצא על פסוק ותגנוב רחל את התרפים ובפ' עקב ענוה יראת ה' וע"ש היטב מאד כי שם נתבאר איך רגלי לאה ועקביי' שלה הם נכנסי' ומתלבשים תוך כתר דרחל וכל מקום הזה הוא בשליש אמצעי דת"ת דז"א ונמצא כי שיעור קומת לאה ורחל הם זו ע"ג זו והתחלתם מן הדעת דז"א עד סיום נה"י שלו אבל הם בעצמ' יותר ארוכות וגבוהות משיעור זה לפי שאם הכתר דרחל לא היה מלביש את רגלי לאה אלא שהיה מקומו למטה מרגלי לאה היו רגלי רחל צריכים להתפשט יותר למטה מרגלי ז"א ובהכרח היתה נכנסת בגבול עולם הבריאה ולכך נעשה הדבר הזה שכתר שלה ילביש את רגלי לאה ולא יצטרך מקום בפני עצמו אל כתר רחל ועי"כ לא תצטרך להתפשט ולהכנס בעולם הבריאה אמנם תעמוד בעולם האצילות ויהיו רגליה ורגלי ז"א שוים. </w:t>
      </w:r>
    </w:p>
    <w:p w:rsidR="00D4703E" w:rsidRDefault="00D4703E" w:rsidP="00D4703E">
      <w:pPr>
        <w:spacing w:line="360" w:lineRule="auto"/>
        <w:rPr>
          <w:rFonts w:ascii="FrankRuehl" w:hAnsi="FrankRuehl" w:cs="FrankRuehl"/>
          <w:rtl/>
        </w:rPr>
      </w:pPr>
    </w:p>
    <w:p w:rsidR="00D4703E" w:rsidRPr="000D6CCF" w:rsidRDefault="00D4703E" w:rsidP="00D4703E">
      <w:pPr>
        <w:spacing w:line="360" w:lineRule="auto"/>
        <w:rPr>
          <w:rFonts w:asciiTheme="minorBidi" w:hAnsiTheme="minorBidi" w:cstheme="minorBidi"/>
          <w:sz w:val="18"/>
          <w:szCs w:val="18"/>
          <w:rtl/>
        </w:rPr>
      </w:pPr>
      <w:r w:rsidRPr="000D6CCF">
        <w:rPr>
          <w:rFonts w:asciiTheme="minorBidi" w:hAnsiTheme="minorBidi" w:cstheme="minorBidi"/>
          <w:sz w:val="18"/>
          <w:szCs w:val="18"/>
          <w:rtl/>
        </w:rPr>
        <w:t>ה יחסי רחל ולאה והלוואת לאה מרחל</w:t>
      </w:r>
    </w:p>
    <w:p w:rsidR="00D4703E" w:rsidRDefault="00D4703E" w:rsidP="00D4703E">
      <w:pPr>
        <w:spacing w:line="360" w:lineRule="auto"/>
        <w:rPr>
          <w:rFonts w:ascii="FrankRuehl" w:hAnsi="FrankRuehl" w:cs="FrankRuehl"/>
          <w:rtl/>
        </w:rPr>
      </w:pPr>
      <w:r w:rsidRPr="000D6CCF">
        <w:rPr>
          <w:rFonts w:ascii="FrankRuehl" w:hAnsi="FrankRuehl" w:cs="FrankRuehl"/>
          <w:rtl/>
        </w:rPr>
        <w:t>והנה נודע שבתפלת ערבית הזווג הוא מ</w:t>
      </w:r>
      <w:r w:rsidRPr="000D6CCF">
        <w:rPr>
          <w:rFonts w:ascii="FrankRuehl" w:hAnsi="FrankRuehl" w:cs="FrankRuehl"/>
          <w:u w:val="single"/>
          <w:rtl/>
        </w:rPr>
        <w:t>יעקב ולאה</w:t>
      </w:r>
      <w:r w:rsidRPr="000D6CCF">
        <w:rPr>
          <w:rFonts w:ascii="FrankRuehl" w:hAnsi="FrankRuehl" w:cs="FrankRuehl"/>
          <w:rtl/>
        </w:rPr>
        <w:t xml:space="preserve"> ולפי שבהיות לאה באחורי ז"א היא עד החזה שלו בלבד א"כ גם בחזרתה פב"פ להזדווג עם יעקב אינה מתפשטת רק עד החזה דז"א בלבד ואחר תפלת ערבית חוזר' לאה למקומה אחור באחור כבתחילה עם ז"א ונמצאו אז לאה ורחל שתיהן אחור באחור עם ז"א</w:t>
      </w:r>
      <w:r>
        <w:rPr>
          <w:rFonts w:ascii="FrankRuehl" w:hAnsi="FrankRuehl" w:cs="FrankRuehl" w:hint="cs"/>
          <w:rtl/>
        </w:rPr>
        <w:t>,</w:t>
      </w:r>
      <w:r w:rsidRPr="000D6CCF">
        <w:rPr>
          <w:rFonts w:ascii="FrankRuehl" w:hAnsi="FrankRuehl" w:cs="FrankRuehl"/>
          <w:rtl/>
        </w:rPr>
        <w:t xml:space="preserve"> לפי שרחל עמדה עם ז"א אחור באחור</w:t>
      </w:r>
    </w:p>
    <w:p w:rsidR="00D4703E" w:rsidRDefault="00D4703E" w:rsidP="00D4703E">
      <w:pPr>
        <w:spacing w:line="360" w:lineRule="auto"/>
        <w:rPr>
          <w:rFonts w:ascii="FrankRuehl" w:hAnsi="FrankRuehl" w:cs="FrankRuehl"/>
          <w:rtl/>
        </w:rPr>
      </w:pPr>
      <w:r w:rsidRPr="000D6CCF">
        <w:rPr>
          <w:rFonts w:ascii="FrankRuehl" w:hAnsi="FrankRuehl" w:cs="FrankRuehl"/>
          <w:rtl/>
        </w:rPr>
        <w:t xml:space="preserve">גם בעת תפלת ערבית כי הזווג לא היה רק יעקב בלאה כנז' והנה אחר שנפלה עליו השינה והתרדמה וכבר נתבאר עניינם לעיל שהוא שהנה"י דאימא עם המוחין דז"א אשר בתוכם מסתלקים מז"א ונכנסים בתוך נוק' דז"א והיא לאה והבן זה. אבל אמיתות הענין הזה נת' בדרוש השופר. והטעם הוא לפי שהמוחין נכנסין מעיל' לתתא ובתחלה פוגעין בלאה ונכנסין בה אמנם דע כי לפעמים כאשר המוחין נכנסין להגדיל את רחל אז מתערבות ומתחברות שתיהן יחד רחל ולאה לפי שהנה אורך נה"י דאי' הם ארוכות כשיעו' אורך ז"א כולו אשר אורכו כאורך לאה ורחל א"כ בהכנס הנה"י תוך הנוק' צריכין הם להתפשט בשתי הנקבות לאה ורחל להיותם מתלבשים בתוכם כי נוק' א' לא תספוק להלבישם ואז כיון שהנה"י דאימא הם בחי' א' בלבד אריכה א"כ בהתלבש' תוך לאה ורחל מוכרח הוא שיתחברו שניהם ויתערבו ויעשו פרצו' אחד בלבד גבוה הקומה ע"ד מה שנתבאר אצלינו בענין התחברות בינה עם תבונ' שנעשות שתיהן פרצו' א' וע"ש. </w:t>
      </w:r>
    </w:p>
    <w:p w:rsidR="00D4703E" w:rsidRPr="000D6CCF" w:rsidRDefault="00D4703E" w:rsidP="00D4703E">
      <w:pPr>
        <w:spacing w:line="360" w:lineRule="auto"/>
        <w:rPr>
          <w:rFonts w:ascii="FrankRuehl" w:hAnsi="FrankRuehl" w:cs="FrankRuehl"/>
          <w:rtl/>
        </w:rPr>
      </w:pPr>
      <w:r w:rsidRPr="000D6CCF">
        <w:rPr>
          <w:rFonts w:ascii="FrankRuehl" w:hAnsi="FrankRuehl" w:cs="FrankRuehl"/>
          <w:rtl/>
        </w:rPr>
        <w:t>אבל יש בזה הפרש א' כי אם עיקר הזווג בזמן ההוא לרחל אז אעפ"י ששתיהן מתחברות ונעשו' פרצוף א' עכ"ז אז לאה נותנת בדרך הלואה והשאלה את הגוף ואת הכלים שלה לרחל כדי שתתארך על ידם ואז כל הפרצוף ההוא נקרא בשם רחל ואם הזווג הוא בלאה אז הוא להיפך כי רחל נותנת ללאה בדרך השאלה והלואה את הגוף והכלים שלה להגדיל' ואז הכל נק' פרצוף לאה:</w:t>
      </w:r>
    </w:p>
    <w:p w:rsidR="00D4703E" w:rsidRPr="000D6CCF" w:rsidRDefault="00D4703E" w:rsidP="00D4703E">
      <w:pPr>
        <w:spacing w:line="360" w:lineRule="auto"/>
        <w:rPr>
          <w:rFonts w:ascii="FrankRuehl" w:hAnsi="FrankRuehl" w:cs="FrankRuehl"/>
          <w:rtl/>
        </w:rPr>
      </w:pPr>
      <w:r w:rsidRPr="000D6CCF">
        <w:rPr>
          <w:rFonts w:ascii="FrankRuehl" w:hAnsi="FrankRuehl" w:cs="FrankRuehl"/>
          <w:rtl/>
        </w:rPr>
        <w:t xml:space="preserve">אמנם עתה הוא זווג דלאה כנודע ולוקחת בהלואה מן רחל כמשי"ת, והענין הוא שעתה קודם ח"ל נכנסין נה"י דאימא תוך לאה להגדילה בהיותה עדיין באחור והם נכנסין מעט מעט והשלמת זמן כניסתם הוא בחצות לילה ממש כי אז נתפשטו עד סיום רגלי רחל ונגמר הכל להעשו' פרצוף אחד כנז' והכל נקר' ע"ש לאה ובח"ל חוזרת לאה פב"פ והנה היא ארוכה ככל שיעור קומת ז"א ע"י מה שלוקח' בהלואה מן רחל כנז' ואז מזדווגת עם יעקב כמבו' לעיל וכן ית"ל בע"ה: </w:t>
      </w:r>
    </w:p>
    <w:p w:rsidR="00D4703E" w:rsidRDefault="00D4703E" w:rsidP="00D4703E">
      <w:pPr>
        <w:spacing w:line="360" w:lineRule="auto"/>
        <w:rPr>
          <w:rFonts w:ascii="FrankRuehl" w:hAnsi="FrankRuehl" w:cs="FrankRuehl"/>
          <w:rtl/>
        </w:rPr>
      </w:pPr>
    </w:p>
    <w:p w:rsidR="00D4703E" w:rsidRPr="00AA69F1" w:rsidRDefault="00D4703E" w:rsidP="00D4703E">
      <w:pPr>
        <w:spacing w:line="360" w:lineRule="auto"/>
        <w:rPr>
          <w:rFonts w:ascii="Arial" w:hAnsi="Arial" w:cs="Arial"/>
          <w:sz w:val="18"/>
          <w:szCs w:val="18"/>
          <w:rtl/>
        </w:rPr>
      </w:pPr>
      <w:r w:rsidRPr="00AA69F1">
        <w:rPr>
          <w:rFonts w:ascii="Arial" w:hAnsi="Arial" w:cs="Arial"/>
          <w:sz w:val="18"/>
          <w:szCs w:val="18"/>
          <w:rtl/>
        </w:rPr>
        <w:t>ו התמעטות רחל וצעקתה</w:t>
      </w:r>
    </w:p>
    <w:p w:rsidR="00D4703E" w:rsidRPr="00F76701" w:rsidRDefault="00D4703E" w:rsidP="00D4703E">
      <w:pPr>
        <w:spacing w:line="360" w:lineRule="auto"/>
        <w:rPr>
          <w:rFonts w:ascii="FrankRuehl" w:hAnsi="FrankRuehl" w:cs="FrankRuehl"/>
          <w:color w:val="222222"/>
          <w:sz w:val="22"/>
          <w:szCs w:val="22"/>
          <w:shd w:val="clear" w:color="auto" w:fill="FFFFFF"/>
          <w:rtl/>
        </w:rPr>
      </w:pPr>
      <w:r w:rsidRPr="00F76701">
        <w:rPr>
          <w:rFonts w:ascii="FrankRuehl" w:hAnsi="FrankRuehl" w:cs="FrankRuehl"/>
          <w:color w:val="222222"/>
          <w:sz w:val="22"/>
          <w:szCs w:val="22"/>
          <w:shd w:val="clear" w:color="auto" w:fill="FFFFFF"/>
          <w:rtl/>
        </w:rPr>
        <w:t xml:space="preserve">ונחזור לענין ראשון כי בעת ח"ל חוזרת לאה פב"פ להזדווג עם יעקב וקומתה בכל אורך ז"א ואמנם רחל בעת ההיא נגמר ענין התמעטותה עד שנשארה בסו' נקו' אחת ורגלי לאה דחו אותה והוכרחה לכנס ולירד למטה בעולם הבריאה ונודע כי מדור הנשמות הוא בעולם הבריאה הנקרא כסא הכבוד וה"ס גן עדן העליון כמבואר אצלינו בדרוש חטא אדה"ר כי ג"ע העליון הוא כנגד עולם </w:t>
      </w:r>
      <w:r w:rsidRPr="00F76701">
        <w:rPr>
          <w:rFonts w:ascii="FrankRuehl" w:hAnsi="FrankRuehl" w:cs="FrankRuehl"/>
          <w:color w:val="222222"/>
          <w:sz w:val="22"/>
          <w:szCs w:val="22"/>
          <w:shd w:val="clear" w:color="auto" w:fill="FFFFFF"/>
          <w:rtl/>
        </w:rPr>
        <w:lastRenderedPageBreak/>
        <w:t xml:space="preserve">הבריאה שהיא בינה גן עליון בסוד נקו' יסוד שבה וג"ע תחתון הוא בעשי' בנקו' יסוד דמל'. וז"ס מ"ש רז"ל שבח"ל נכנס הקב"ה בג"ע להשתעשע שם בנשמות הצדיק' והוא בחי' נקו' השרשית של רחל אשר אין לה זווג אמנם ירדה אל הבריאה ושם משתעשע בנשמותיהן של צדיקים וז"ס מש"ה ויהי בחצי הלילה כו' והנה אשה שוכבת מרגלותיו כו' כי קודם ח"ל עומד' עמו באחוריו ובח"ל ירדה למטה ממרגלותיו של ז"א שהוא בעולם הבריאה כי עד סיום מרגלותיו נק' אצילות ואז ויחרד האיש וילפת על שנטרדה בת זוגו מאצלו ונפלה בעולם הבריאה כי כל זה הוא מחמת עונותיהם של ישראל שאל"כ היו שניהם זו"ן פב"פ תמיד לעולם כנודע </w:t>
      </w:r>
    </w:p>
    <w:p w:rsidR="00D4703E" w:rsidRPr="00F76701" w:rsidRDefault="00D4703E" w:rsidP="00D4703E">
      <w:pPr>
        <w:spacing w:line="360" w:lineRule="auto"/>
        <w:rPr>
          <w:rFonts w:ascii="FrankRuehl" w:hAnsi="FrankRuehl" w:cs="FrankRuehl"/>
          <w:sz w:val="22"/>
          <w:szCs w:val="22"/>
          <w:rtl/>
        </w:rPr>
      </w:pPr>
      <w:r w:rsidRPr="00F76701">
        <w:rPr>
          <w:rFonts w:ascii="FrankRuehl" w:hAnsi="FrankRuehl" w:cs="FrankRuehl"/>
          <w:color w:val="222222"/>
          <w:sz w:val="22"/>
          <w:szCs w:val="22"/>
          <w:shd w:val="clear" w:color="auto" w:fill="FFFFFF"/>
          <w:rtl/>
        </w:rPr>
        <w:t>וכמו שהקב"ה יושב ושואג על בת זוגו שנטרדה ממנו כמו כן נוק' בוכה וצועקת ושואגת לבעלה הוא מבפנים באצילות והוא מבחוץ בבריאה וז"ס אלהים אל דמי לך אל תחרש כו' הנדרש בזו' לך לך כנ"ל בענין השכינה הנקרא' אלהים ונק' אל כי אל דומה אליה ואל תחרש ולא תשקוט בקול צעקה אל דודה יעלנה מבור שאון אל מקומה הראשון אצלו בעולם האציל</w:t>
      </w:r>
      <w:r w:rsidRPr="00F76701">
        <w:rPr>
          <w:rFonts w:ascii="FrankRuehl" w:hAnsi="FrankRuehl" w:cs="FrankRuehl"/>
          <w:sz w:val="22"/>
          <w:szCs w:val="22"/>
          <w:rtl/>
        </w:rPr>
        <w:t>ות.</w:t>
      </w:r>
    </w:p>
    <w:p w:rsidR="00D4703E" w:rsidRPr="00F76701" w:rsidRDefault="00D4703E" w:rsidP="00D4703E">
      <w:pPr>
        <w:spacing w:line="360" w:lineRule="auto"/>
        <w:rPr>
          <w:rFonts w:ascii="FrankRuehl" w:hAnsi="FrankRuehl" w:cs="FrankRuehl"/>
          <w:sz w:val="22"/>
          <w:szCs w:val="22"/>
          <w:rtl/>
        </w:rPr>
      </w:pPr>
      <w:r w:rsidRPr="00F76701">
        <w:rPr>
          <w:rFonts w:ascii="FrankRuehl" w:hAnsi="FrankRuehl" w:cs="FrankRuehl"/>
          <w:color w:val="222222"/>
          <w:sz w:val="22"/>
          <w:szCs w:val="22"/>
          <w:shd w:val="clear" w:color="auto" w:fill="FFFFFF"/>
          <w:rtl/>
        </w:rPr>
        <w:t>הנה במה שביארנו יתבאר לך כמה דרושים ומאמרי רז"ל מזו' שנראים כסותרי' זה את זה כי הנה בזוה' לך לך ובהרבה מקומות נתבאר שאחר ח"ל הקב"ה משתעשע בנשמותיהן של צדיקים שבעוה"ז העוסקים בתורה בח"ל וכמש"ה חברים מקשיבים כו' ובמ"א מהזו' משמע שבח"ל הוא זמן זווג עליון דזו"ן ובמקומו' אחרים משמע כי זה הזווג דח"ל הוא זווג דאו"א ולסיבה זו הוא סתום ונעלם ונעשה מעצמו שלא ע"י מעשה התחתונים ותפלתם והרי ג' מקומות וג' סותרים זה א"ז אך במה שנת"ל שלשתם הם אמת כי בבחי' רחל שירדה למטה בבריאה ואין לה זווג עם בעלה ז"א אמרו שהנה הם משתעשעות בנשמותיהם של צדיקים ושומעים קול העוסקי' בתור' בח"ל. ובבחי' לאה המזדווג' עם יעקב אמרו כי זו"ן מזדווגי' בח"ל וגם זה נקרא שעשוע עם הנשמות כנ"ל בתחילת דרוש זה כי הוא עניין עליית הנשמות בסוד מ"ן אל לאה ולהיות כי יעקב ולאה ה"ס אחוריים עצמו דאו"א כמבואר אצלינו כי לכן נק' לאה עלמא דאתכסייא לכן הזכירוהו בשם זווג או"א אבל איננו אלא זווג יעקב ולאה כנז' הכלל העולה מזה הוא שצריך האדם להתנהג באופן זה שנבאר ועי"כ יהיה אהוב למעלה ונחמד למטה ומושכין עליו חוטי של חסד ביום ויהיה נקרא מכלל בני היכלא דמטרונית' קדישא</w:t>
      </w:r>
      <w:r w:rsidRPr="00F76701">
        <w:rPr>
          <w:rFonts w:ascii="FrankRuehl" w:hAnsi="FrankRuehl" w:cs="FrankRuehl"/>
          <w:sz w:val="22"/>
          <w:szCs w:val="22"/>
          <w:rtl/>
        </w:rPr>
        <w:t>.</w:t>
      </w:r>
    </w:p>
    <w:p w:rsidR="00D4703E" w:rsidRPr="00F76701" w:rsidRDefault="00D4703E" w:rsidP="00D4703E">
      <w:pPr>
        <w:spacing w:line="360" w:lineRule="auto"/>
        <w:rPr>
          <w:rFonts w:ascii="FrankRuehl" w:hAnsi="FrankRuehl" w:cs="FrankRuehl"/>
          <w:sz w:val="22"/>
          <w:szCs w:val="22"/>
          <w:rtl/>
        </w:rPr>
      </w:pPr>
      <w:r w:rsidRPr="00F76701">
        <w:rPr>
          <w:rFonts w:ascii="FrankRuehl" w:hAnsi="FrankRuehl" w:cs="FrankRuehl"/>
          <w:sz w:val="22"/>
          <w:szCs w:val="22"/>
          <w:rtl/>
        </w:rPr>
        <w:t xml:space="preserve">וזה עניינו הנה בתחילת הלילה כשרוצה לישן ואמר הס' שנסדר בע"ה בענין ברכת המפיל חבלי שינה כו' ויכוין שענין השינה הזו תכליתה היא להעלות נשמתו בסו' הדורמיטא כדי שתהיה נשמתו בסוד מ"ן כדי לזווג לאה עם יעקב אחר ח"ל כי קודם חצות גם לאה עומדת באחור כנ"ל. וכשיקום בח"ל אז אינו יכול להעלות מ"ן ולכן יכוין אל הבחי' האחרת של רחל לפי שאז ממש אחר חצות יורד' בעול' הבריאה כנ"ל ואז תעשה שני דברים הא' הוא ענין הבכי' בעת חצות ממש על חורבן הבית לפי שאז ממש היא עת ירידתה מן האצילות אל הבריאה </w:t>
      </w:r>
    </w:p>
    <w:p w:rsidR="00D4703E" w:rsidRPr="00F76701" w:rsidRDefault="00D4703E" w:rsidP="00D4703E">
      <w:pPr>
        <w:spacing w:line="360" w:lineRule="auto"/>
        <w:rPr>
          <w:rFonts w:ascii="FrankRuehl" w:hAnsi="FrankRuehl" w:cs="FrankRuehl"/>
          <w:sz w:val="22"/>
          <w:szCs w:val="22"/>
          <w:rtl/>
        </w:rPr>
      </w:pPr>
      <w:r w:rsidRPr="00F76701">
        <w:rPr>
          <w:rFonts w:ascii="FrankRuehl" w:hAnsi="FrankRuehl" w:cs="FrankRuehl"/>
          <w:sz w:val="22"/>
          <w:szCs w:val="22"/>
          <w:rtl/>
        </w:rPr>
        <w:t xml:space="preserve">והקב"ה בעלה ז"א צועק כארי מבפנים והיא מבחוץ כנ"ל וישתף עצמו בצער השכינה שהיא זו הנקוד' השרשית של רחל שירדה למטה ויבכה כמו חצי שעה או יותר על טירוף רחל וגירושה וגלותה ועל חורבן ב"ה כי כל זה נעשה ע"י עונותינו ולכן צריך שיכוין באופן זה שהנה ע"י עונותינו גרמנו שיפלו הנשמות למטה בקלי' ויתערבו טוב ברע כנודע ולסיבה זו הוכרח' רחל הנז' לירד למטה בגלות ולכנס בין הקלי' כדי ללקט ולהוציא משם אותם הנשמות וז"ס אל גנת אגוז ירדתי כו' והבן זה מאד. </w:t>
      </w:r>
    </w:p>
    <w:p w:rsidR="00D4703E" w:rsidRDefault="00D4703E" w:rsidP="00D4703E">
      <w:pPr>
        <w:spacing w:line="360" w:lineRule="auto"/>
        <w:rPr>
          <w:rFonts w:ascii="FrankRuehl" w:hAnsi="FrankRuehl" w:cs="FrankRuehl"/>
          <w:rtl/>
        </w:rPr>
      </w:pPr>
      <w:r w:rsidRPr="000D6CCF">
        <w:rPr>
          <w:rFonts w:ascii="FrankRuehl" w:hAnsi="FrankRuehl" w:cs="FrankRuehl"/>
          <w:rtl/>
        </w:rPr>
        <w:t xml:space="preserve">ונמצא כי ירידת רחל בח"ל היתה לסיבה הנז' ואנו גרמנו כ"ז בעונותינו ולכן צריך האדם לבכות ולהשתתף בצערה זה. ואחר שעשה בכיה זה מיד יקום ויעסוק בתורה עד אור הבק' וגם בזה יכוין שהוא לצורך רחל כנז' וכמו שנבאר וז"ס דהמע"ה שהיה עוסק בתורה בשירות ותשבחות כל ח"ל לתת עזר וסיוע אל השכינה שהיא רחל הנז' ואל הסוד הזה רמזו בזוהר על פסוק ולא אמר איה אלוה עושי נותן זמירות בלילה. והכונה היא שתכוין לתת נחת רוח אל רחל העומדת בבריאה כי כמו שבח"ל הראשונ' היתה לאה הולכת ונתקנת עד נקו' ח"ל ואז מזדווגת עם בעלה כן בחצות האחרונה של הלילה רחל הולכת ונתקנת בכח ועסק התורה של בני אדם התחתונים. </w:t>
      </w:r>
    </w:p>
    <w:p w:rsidR="00D4703E" w:rsidRDefault="00D4703E" w:rsidP="00D4703E">
      <w:pPr>
        <w:spacing w:line="360" w:lineRule="auto"/>
        <w:rPr>
          <w:rFonts w:ascii="FrankRuehl" w:hAnsi="FrankRuehl" w:cs="FrankRuehl"/>
          <w:rtl/>
        </w:rPr>
      </w:pPr>
    </w:p>
    <w:p w:rsidR="00D4703E" w:rsidRPr="00AA69F1" w:rsidRDefault="00D4703E" w:rsidP="00D4703E">
      <w:pPr>
        <w:spacing w:line="360" w:lineRule="auto"/>
        <w:rPr>
          <w:rFonts w:asciiTheme="minorBidi" w:hAnsiTheme="minorBidi" w:cstheme="minorBidi"/>
          <w:sz w:val="18"/>
          <w:szCs w:val="18"/>
          <w:rtl/>
        </w:rPr>
      </w:pPr>
      <w:r w:rsidRPr="00AA69F1">
        <w:rPr>
          <w:rFonts w:asciiTheme="minorBidi" w:hAnsiTheme="minorBidi" w:cstheme="minorBidi"/>
          <w:sz w:val="18"/>
          <w:szCs w:val="18"/>
          <w:rtl/>
        </w:rPr>
        <w:t>ז הייחוד עם ורחל</w:t>
      </w:r>
    </w:p>
    <w:p w:rsidR="00D4703E" w:rsidRDefault="00D4703E" w:rsidP="00D4703E">
      <w:pPr>
        <w:spacing w:line="360" w:lineRule="auto"/>
        <w:rPr>
          <w:rFonts w:ascii="FrankRuehl" w:hAnsi="FrankRuehl" w:cs="FrankRuehl"/>
          <w:rtl/>
        </w:rPr>
      </w:pPr>
      <w:r w:rsidRPr="00AA69F1">
        <w:rPr>
          <w:rFonts w:ascii="FrankRuehl" w:hAnsi="FrankRuehl" w:cs="FrankRuehl"/>
          <w:b/>
          <w:bCs/>
          <w:rtl/>
        </w:rPr>
        <w:t xml:space="preserve">ובעת עלות השחר נמצא' רחל מתוקנת כדי שתוכל לעלות בתפלת שחרית בעולם האצילות ותזדווג עם בעלה </w:t>
      </w:r>
      <w:r w:rsidRPr="000D6CCF">
        <w:rPr>
          <w:rFonts w:ascii="FrankRuehl" w:hAnsi="FrankRuehl" w:cs="FrankRuehl"/>
          <w:rtl/>
        </w:rPr>
        <w:t xml:space="preserve">ובלי ספק שהמכוין לכל זה שנת' הנה הוא נק' באמת שושבינא דמטרוניתא. </w:t>
      </w:r>
    </w:p>
    <w:p w:rsidR="00D4703E" w:rsidRPr="000D6CCF" w:rsidRDefault="00D4703E" w:rsidP="00D4703E">
      <w:pPr>
        <w:spacing w:line="360" w:lineRule="auto"/>
        <w:rPr>
          <w:rFonts w:ascii="FrankRuehl" w:hAnsi="FrankRuehl" w:cs="FrankRuehl"/>
          <w:rtl/>
        </w:rPr>
      </w:pPr>
      <w:r w:rsidRPr="000D6CCF">
        <w:rPr>
          <w:rFonts w:ascii="FrankRuehl" w:hAnsi="FrankRuehl" w:cs="FrankRuehl"/>
          <w:rtl/>
        </w:rPr>
        <w:t xml:space="preserve">ובזה תבין שבח העצום שהפליגו לספר בזו' בשבח מי שעוסק בתורה אחר ח"ל. ודע כי העיקר הוא שצריך להשתדל בכל כחו לעסוק בתורה כל חצות לילה עד שיעלה עמוד השחר וילך להתפלל ולא יפסיק בשינה כלל ודבר זה אין למעלה ממנו אבל אם אין באדם יכול' להיות נעור כל חצות אחרונה של הלילה אז יקום ממש בחצות ויבכה על החרבן כמו חצי שעה כנ"ל ואח"ך תעסוק בתורה שעה אחרת ותכוין לשני הכונות הנז' ואח"ך תחזור לישן ובלבד שתחזור ותקום כמו חצי שעה </w:t>
      </w:r>
      <w:r w:rsidRPr="000D6CCF">
        <w:rPr>
          <w:rFonts w:ascii="FrankRuehl" w:hAnsi="FrankRuehl" w:cs="FrankRuehl"/>
          <w:rtl/>
        </w:rPr>
        <w:lastRenderedPageBreak/>
        <w:t>קודם עלות השחר ותחזור לעסוק בתורה באופן שקודם שיעלה עמוד השחר תהיה מתקשר עם השכינה רחל הנז' וכאשר הגיע עלות השחר אשר אז עולה השכינה עם דודה באצילות כנודע הנה ימצאוהו נעור ומתקשר עמה בסוד בני היכל' דמטרוניתא ותעל' אותך עמה בעת עלותה בתפלת השחר וז"ס אעירה שחר אני מעורר השחר כי העיקר הוא שיהא ניעור בעת עמוד השחר</w:t>
      </w:r>
      <w:r>
        <w:rPr>
          <w:rFonts w:ascii="FrankRuehl" w:hAnsi="FrankRuehl" w:cs="FrankRuehl" w:hint="cs"/>
          <w:rtl/>
        </w:rPr>
        <w:t>.</w:t>
      </w:r>
    </w:p>
    <w:p w:rsidR="00444ED2" w:rsidRDefault="00444ED2" w:rsidP="003B3075">
      <w:pPr>
        <w:spacing w:line="360" w:lineRule="auto"/>
        <w:rPr>
          <w:rFonts w:cs="FrankRuehl"/>
          <w:sz w:val="22"/>
          <w:szCs w:val="22"/>
          <w:rtl/>
        </w:rPr>
      </w:pPr>
    </w:p>
    <w:sectPr w:rsidR="00444ED2">
      <w:footerReference w:type="even" r:id="rId7"/>
      <w:footerReference w:type="default" r:id="rId8"/>
      <w:pgSz w:w="11906" w:h="16838"/>
      <w:pgMar w:top="1440" w:right="1454" w:bottom="1440" w:left="1454" w:header="720" w:footer="720" w:gutter="0"/>
      <w:cols w:space="720"/>
      <w:noEndnote/>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CE9" w:rsidRDefault="00750CE9" w:rsidP="00C65D7C">
      <w:r>
        <w:separator/>
      </w:r>
    </w:p>
  </w:endnote>
  <w:endnote w:type="continuationSeparator" w:id="0">
    <w:p w:rsidR="00750CE9" w:rsidRDefault="00750CE9" w:rsidP="00C65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uttman Rashi">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286" w:rsidRDefault="00C573ED" w:rsidP="00D041EC">
    <w:pPr>
      <w:pStyle w:val="a3"/>
      <w:framePr w:wrap="around" w:vAnchor="text" w:hAnchor="margin" w:xAlign="right" w:y="1"/>
      <w:rPr>
        <w:rStyle w:val="a5"/>
      </w:rPr>
    </w:pPr>
    <w:r>
      <w:rPr>
        <w:rStyle w:val="a5"/>
        <w:rtl/>
      </w:rPr>
      <w:fldChar w:fldCharType="begin"/>
    </w:r>
    <w:r>
      <w:rPr>
        <w:rStyle w:val="a5"/>
      </w:rPr>
      <w:instrText xml:space="preserve">PAGE  </w:instrText>
    </w:r>
    <w:r>
      <w:rPr>
        <w:rStyle w:val="a5"/>
        <w:rtl/>
      </w:rPr>
      <w:fldChar w:fldCharType="end"/>
    </w:r>
  </w:p>
  <w:p w:rsidR="00693286" w:rsidRDefault="00750CE9" w:rsidP="00D041EC">
    <w:pPr>
      <w:pStyle w:val="a3"/>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286" w:rsidRDefault="00C573ED" w:rsidP="00D041EC">
    <w:pPr>
      <w:pStyle w:val="a3"/>
      <w:framePr w:wrap="around" w:vAnchor="text" w:hAnchor="margin" w:xAlign="right" w:y="1"/>
      <w:rPr>
        <w:rStyle w:val="a5"/>
      </w:rPr>
    </w:pPr>
    <w:r>
      <w:rPr>
        <w:rStyle w:val="a5"/>
        <w:rtl/>
      </w:rPr>
      <w:fldChar w:fldCharType="begin"/>
    </w:r>
    <w:r>
      <w:rPr>
        <w:rStyle w:val="a5"/>
      </w:rPr>
      <w:instrText xml:space="preserve">PAGE  </w:instrText>
    </w:r>
    <w:r>
      <w:rPr>
        <w:rStyle w:val="a5"/>
        <w:rtl/>
      </w:rPr>
      <w:fldChar w:fldCharType="separate"/>
    </w:r>
    <w:r w:rsidR="00BE5B36">
      <w:rPr>
        <w:rStyle w:val="a5"/>
        <w:noProof/>
        <w:rtl/>
      </w:rPr>
      <w:t>3</w:t>
    </w:r>
    <w:r>
      <w:rPr>
        <w:rStyle w:val="a5"/>
        <w:rtl/>
      </w:rPr>
      <w:fldChar w:fldCharType="end"/>
    </w:r>
  </w:p>
  <w:p w:rsidR="00693286" w:rsidRDefault="00750CE9" w:rsidP="00D041EC">
    <w:pPr>
      <w:pStyle w:val="a3"/>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CE9" w:rsidRDefault="00750CE9" w:rsidP="00C65D7C">
      <w:r>
        <w:separator/>
      </w:r>
    </w:p>
  </w:footnote>
  <w:footnote w:type="continuationSeparator" w:id="0">
    <w:p w:rsidR="00750CE9" w:rsidRDefault="00750CE9" w:rsidP="00C65D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736BDB"/>
    <w:multiLevelType w:val="hybridMultilevel"/>
    <w:tmpl w:val="90185C3A"/>
    <w:lvl w:ilvl="0" w:tplc="759C42F8">
      <w:start w:val="12"/>
      <w:numFmt w:val="bullet"/>
      <w:lvlText w:val=""/>
      <w:lvlJc w:val="left"/>
      <w:pPr>
        <w:ind w:left="720" w:hanging="360"/>
      </w:pPr>
      <w:rPr>
        <w:rFonts w:ascii="Wingdings" w:eastAsia="Times New Roman" w:hAnsi="Wingdings" w:cs="FrankRueh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075"/>
    <w:rsid w:val="00323C88"/>
    <w:rsid w:val="003B3075"/>
    <w:rsid w:val="00444ED2"/>
    <w:rsid w:val="004D0C86"/>
    <w:rsid w:val="00750CE9"/>
    <w:rsid w:val="00832DEC"/>
    <w:rsid w:val="00B812E3"/>
    <w:rsid w:val="00BE5B36"/>
    <w:rsid w:val="00C573ED"/>
    <w:rsid w:val="00C65D7C"/>
    <w:rsid w:val="00D4703E"/>
    <w:rsid w:val="00F222E7"/>
    <w:rsid w:val="00F5060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801B7"/>
  <w15:chartTrackingRefBased/>
  <w15:docId w15:val="{BF7B7BE0-6C86-4E22-A659-AFCBA68EA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3B3075"/>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3B3075"/>
    <w:pPr>
      <w:tabs>
        <w:tab w:val="center" w:pos="4153"/>
        <w:tab w:val="right" w:pos="8306"/>
      </w:tabs>
    </w:pPr>
  </w:style>
  <w:style w:type="character" w:customStyle="1" w:styleId="a4">
    <w:name w:val="כותרת תחתונה תו"/>
    <w:basedOn w:val="a0"/>
    <w:link w:val="a3"/>
    <w:rsid w:val="003B3075"/>
    <w:rPr>
      <w:rFonts w:ascii="Times New Roman" w:eastAsia="Times New Roman" w:hAnsi="Times New Roman" w:cs="Times New Roman"/>
      <w:sz w:val="24"/>
      <w:szCs w:val="24"/>
    </w:rPr>
  </w:style>
  <w:style w:type="character" w:styleId="a5">
    <w:name w:val="page number"/>
    <w:basedOn w:val="a0"/>
    <w:rsid w:val="003B3075"/>
  </w:style>
  <w:style w:type="paragraph" w:styleId="a6">
    <w:name w:val="header"/>
    <w:basedOn w:val="a"/>
    <w:link w:val="a7"/>
    <w:uiPriority w:val="99"/>
    <w:unhideWhenUsed/>
    <w:rsid w:val="00C65D7C"/>
    <w:pPr>
      <w:tabs>
        <w:tab w:val="center" w:pos="4513"/>
        <w:tab w:val="right" w:pos="9026"/>
      </w:tabs>
    </w:pPr>
  </w:style>
  <w:style w:type="character" w:customStyle="1" w:styleId="a7">
    <w:name w:val="כותרת עליונה תו"/>
    <w:basedOn w:val="a0"/>
    <w:link w:val="a6"/>
    <w:uiPriority w:val="99"/>
    <w:rsid w:val="00C65D7C"/>
    <w:rPr>
      <w:rFonts w:ascii="Times New Roman" w:eastAsia="Times New Roman" w:hAnsi="Times New Roman" w:cs="Times New Roman"/>
      <w:sz w:val="24"/>
      <w:szCs w:val="24"/>
    </w:rPr>
  </w:style>
  <w:style w:type="paragraph" w:styleId="a8">
    <w:name w:val="List Paragraph"/>
    <w:basedOn w:val="a"/>
    <w:uiPriority w:val="34"/>
    <w:qFormat/>
    <w:rsid w:val="00D470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6</Pages>
  <Words>2739</Words>
  <Characters>13699</Characters>
  <Application>Microsoft Office Word</Application>
  <DocSecurity>0</DocSecurity>
  <Lines>114</Lines>
  <Paragraphs>32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3</cp:revision>
  <dcterms:created xsi:type="dcterms:W3CDTF">2016-05-14T20:30:00Z</dcterms:created>
  <dcterms:modified xsi:type="dcterms:W3CDTF">2016-05-28T20:07:00Z</dcterms:modified>
</cp:coreProperties>
</file>