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1FC" w:rsidRDefault="008911FC" w:rsidP="008911FC">
      <w:pPr>
        <w:spacing w:line="360" w:lineRule="auto"/>
        <w:jc w:val="both"/>
        <w:rPr>
          <w:rFonts w:ascii="FrankRuehl" w:hAnsi="FrankRuehl" w:cs="FrankRuehl"/>
          <w:color w:val="000000"/>
          <w:sz w:val="16"/>
          <w:szCs w:val="16"/>
          <w:rtl/>
        </w:rPr>
      </w:pPr>
      <w:proofErr w:type="spellStart"/>
      <w:r w:rsidRPr="008911FC">
        <w:rPr>
          <w:rFonts w:ascii="FrankRuehl" w:hAnsi="FrankRuehl" w:cs="FrankRuehl" w:hint="cs"/>
          <w:color w:val="000000"/>
          <w:sz w:val="16"/>
          <w:szCs w:val="16"/>
          <w:rtl/>
        </w:rPr>
        <w:t>לק"י</w:t>
      </w:r>
      <w:proofErr w:type="spellEnd"/>
      <w:r w:rsidRPr="008911FC">
        <w:rPr>
          <w:rFonts w:ascii="FrankRuehl" w:hAnsi="FrankRuehl" w:cs="FrankRuehl" w:hint="cs"/>
          <w:color w:val="000000"/>
          <w:sz w:val="16"/>
          <w:szCs w:val="16"/>
          <w:rtl/>
        </w:rPr>
        <w:t>, ר"ח אייר תשעו</w:t>
      </w:r>
    </w:p>
    <w:p w:rsidR="008911FC" w:rsidRPr="008911FC" w:rsidRDefault="008911FC" w:rsidP="008911FC">
      <w:pPr>
        <w:spacing w:line="360" w:lineRule="auto"/>
        <w:jc w:val="both"/>
        <w:rPr>
          <w:rFonts w:ascii="FrankRuehl" w:hAnsi="FrankRuehl" w:cs="FrankRuehl"/>
          <w:color w:val="000000"/>
          <w:sz w:val="16"/>
          <w:szCs w:val="16"/>
          <w:rtl/>
        </w:rPr>
      </w:pPr>
    </w:p>
    <w:p w:rsidR="008911FC" w:rsidRPr="008911FC" w:rsidRDefault="008911FC" w:rsidP="008911FC">
      <w:pPr>
        <w:spacing w:line="360" w:lineRule="auto"/>
        <w:jc w:val="both"/>
        <w:rPr>
          <w:rFonts w:ascii="FrankRuehl" w:hAnsi="FrankRuehl" w:cs="FrankRuehl" w:hint="cs"/>
          <w:color w:val="000000"/>
          <w:sz w:val="28"/>
          <w:szCs w:val="28"/>
          <w:rtl/>
        </w:rPr>
      </w:pPr>
      <w:r w:rsidRPr="008911FC">
        <w:rPr>
          <w:rFonts w:ascii="FrankRuehl" w:hAnsi="FrankRuehl" w:cs="FrankRuehl" w:hint="cs"/>
          <w:color w:val="000000"/>
          <w:sz w:val="28"/>
          <w:szCs w:val="28"/>
          <w:rtl/>
        </w:rPr>
        <w:t xml:space="preserve">תג מחיר? המלחמה במואב וקציצת האילנות  </w:t>
      </w:r>
    </w:p>
    <w:p w:rsidR="008911FC" w:rsidRDefault="008911FC" w:rsidP="008911FC">
      <w:pPr>
        <w:spacing w:line="360" w:lineRule="auto"/>
        <w:jc w:val="both"/>
        <w:rPr>
          <w:rFonts w:ascii="FrankRuehl" w:hAnsi="FrankRuehl" w:cs="FrankRuehl"/>
          <w:color w:val="000000"/>
          <w:rtl/>
        </w:rPr>
      </w:pPr>
    </w:p>
    <w:p w:rsidR="00244F23" w:rsidRPr="008911FC" w:rsidRDefault="00244F23" w:rsidP="008911FC">
      <w:pPr>
        <w:spacing w:line="360" w:lineRule="auto"/>
        <w:jc w:val="both"/>
        <w:rPr>
          <w:rFonts w:ascii="FrankRuehl" w:hAnsi="FrankRuehl" w:cs="FrankRuehl"/>
          <w:color w:val="000000"/>
          <w:rtl/>
        </w:rPr>
      </w:pPr>
      <w:r w:rsidRPr="008911FC">
        <w:rPr>
          <w:rFonts w:ascii="FrankRuehl" w:hAnsi="FrankRuehl" w:cs="FrankRuehl"/>
          <w:b/>
          <w:bCs/>
          <w:color w:val="000000"/>
          <w:rtl/>
        </w:rPr>
        <w:t xml:space="preserve">מלכים ב פרק ג </w:t>
      </w:r>
      <w:r w:rsidRPr="008911FC">
        <w:rPr>
          <w:rFonts w:ascii="FrankRuehl" w:hAnsi="FrankRuehl" w:cs="FrankRuehl"/>
          <w:b/>
          <w:bCs/>
          <w:color w:val="000000"/>
          <w:rtl/>
        </w:rPr>
        <w:t>א</w:t>
      </w:r>
      <w:r w:rsidRPr="008911FC">
        <w:rPr>
          <w:rFonts w:ascii="FrankRuehl" w:hAnsi="FrankRuehl" w:cs="FrankRuehl"/>
          <w:color w:val="000000"/>
          <w:rtl/>
        </w:rPr>
        <w:t xml:space="preserve"> וִיהוֹרָם בֶּן-אַחְאָב, מָלַךְ עַל-יִשְׂרָאֵל </w:t>
      </w:r>
      <w:proofErr w:type="spellStart"/>
      <w:r w:rsidRPr="008911FC">
        <w:rPr>
          <w:rFonts w:ascii="FrankRuehl" w:hAnsi="FrankRuehl" w:cs="FrankRuehl"/>
          <w:color w:val="000000"/>
          <w:rtl/>
        </w:rPr>
        <w:t>בְּשֹׁמְרוֹן</w:t>
      </w:r>
      <w:proofErr w:type="spellEnd"/>
      <w:r w:rsidRPr="008911FC">
        <w:rPr>
          <w:rFonts w:ascii="FrankRuehl" w:hAnsi="FrankRuehl" w:cs="FrankRuehl"/>
          <w:color w:val="000000"/>
          <w:rtl/>
        </w:rPr>
        <w:t xml:space="preserve">, בִּשְׁנַת שְׁמֹנֶה עֶשְׂרֵה, לִיהוֹשָׁפָט מֶלֶךְ יְהוּדָה; </w:t>
      </w:r>
      <w:proofErr w:type="spellStart"/>
      <w:r w:rsidRPr="008911FC">
        <w:rPr>
          <w:rFonts w:ascii="FrankRuehl" w:hAnsi="FrankRuehl" w:cs="FrankRuehl"/>
          <w:color w:val="000000"/>
          <w:rtl/>
        </w:rPr>
        <w:t>וַיִּמְלֹך</w:t>
      </w:r>
      <w:proofErr w:type="spellEnd"/>
      <w:r w:rsidRPr="008911FC">
        <w:rPr>
          <w:rFonts w:ascii="FrankRuehl" w:hAnsi="FrankRuehl" w:cs="FrankRuehl"/>
          <w:color w:val="000000"/>
          <w:rtl/>
        </w:rPr>
        <w:t xml:space="preserve">ְ, שְׁתֵּים-עֶשְׂרֵה שָׁנָה.  </w:t>
      </w:r>
      <w:bookmarkStart w:id="0" w:name="2"/>
      <w:bookmarkEnd w:id="0"/>
      <w:r w:rsidRPr="008911FC">
        <w:rPr>
          <w:rFonts w:ascii="FrankRuehl" w:hAnsi="FrankRuehl" w:cs="FrankRuehl"/>
          <w:b/>
          <w:bCs/>
          <w:color w:val="000000"/>
          <w:rtl/>
        </w:rPr>
        <w:t>ב</w:t>
      </w:r>
      <w:r w:rsidRPr="008911FC">
        <w:rPr>
          <w:rFonts w:ascii="FrankRuehl" w:hAnsi="FrankRuehl" w:cs="FrankRuehl"/>
          <w:color w:val="000000"/>
          <w:rtl/>
        </w:rPr>
        <w:t xml:space="preserve"> וַיַּעֲשֶׂה הָרַע, בְּעֵינֵי יְהוָה--רַק, לֹא כְאָבִיו וּכְאִמּוֹ; וַיָּסַר אֶת-מַצְּבַת הַבַּעַל, אֲשֶׁר עָשָׂה אָבִיו.  </w:t>
      </w:r>
      <w:bookmarkStart w:id="1" w:name="3"/>
      <w:bookmarkEnd w:id="1"/>
      <w:r w:rsidRPr="008911FC">
        <w:rPr>
          <w:rFonts w:ascii="FrankRuehl" w:hAnsi="FrankRuehl" w:cs="FrankRuehl"/>
          <w:b/>
          <w:bCs/>
          <w:color w:val="000000"/>
          <w:rtl/>
        </w:rPr>
        <w:t>ג</w:t>
      </w:r>
      <w:r w:rsidRPr="008911FC">
        <w:rPr>
          <w:rFonts w:ascii="FrankRuehl" w:hAnsi="FrankRuehl" w:cs="FrankRuehl"/>
          <w:color w:val="000000"/>
          <w:rtl/>
        </w:rPr>
        <w:t xml:space="preserve"> רַק בְּחַטֹּאות יָרָבְעָם בֶּן-נְבָט, אֲשֶׁר-הֶחֱטִיא אֶת-יִשְׂרָאֵל--דָּבֵק:  לֹא-סָר, מִמֶּנָּה.  </w:t>
      </w:r>
      <w:r w:rsidRPr="008911FC">
        <w:rPr>
          <w:rFonts w:ascii="FrankRuehl" w:hAnsi="FrankRuehl" w:cs="FrankRuehl"/>
          <w:color w:val="000000"/>
          <w:rtl/>
        </w:rPr>
        <w:br/>
      </w:r>
      <w:bookmarkStart w:id="2" w:name="4"/>
      <w:bookmarkEnd w:id="2"/>
      <w:r w:rsidRPr="008911FC">
        <w:rPr>
          <w:rFonts w:ascii="FrankRuehl" w:hAnsi="FrankRuehl" w:cs="FrankRuehl"/>
          <w:b/>
          <w:bCs/>
          <w:color w:val="000000"/>
          <w:rtl/>
        </w:rPr>
        <w:t>ד</w:t>
      </w:r>
      <w:r w:rsidRPr="008911FC">
        <w:rPr>
          <w:rFonts w:ascii="FrankRuehl" w:hAnsi="FrankRuehl" w:cs="FrankRuehl"/>
          <w:color w:val="000000"/>
          <w:rtl/>
        </w:rPr>
        <w:t xml:space="preserve"> וּמֵישַׁע מֶלֶךְ-מוֹאָב, הָיָה נֹקֵד; וְהֵשִׁיב לְמֶלֶךְ-יִשְׂרָאֵל מֵאָה-אֶלֶף כָּרִים, וּמֵאָה אֶלֶף אֵילִים צָמֶר.  </w:t>
      </w:r>
      <w:bookmarkStart w:id="3" w:name="5"/>
      <w:bookmarkEnd w:id="3"/>
      <w:r w:rsidRPr="008911FC">
        <w:rPr>
          <w:rFonts w:ascii="FrankRuehl" w:hAnsi="FrankRuehl" w:cs="FrankRuehl"/>
          <w:b/>
          <w:bCs/>
          <w:color w:val="000000"/>
          <w:rtl/>
        </w:rPr>
        <w:t>ה</w:t>
      </w:r>
      <w:r w:rsidRPr="008911FC">
        <w:rPr>
          <w:rFonts w:ascii="FrankRuehl" w:hAnsi="FrankRuehl" w:cs="FrankRuehl"/>
          <w:color w:val="000000"/>
          <w:rtl/>
        </w:rPr>
        <w:t xml:space="preserve"> וַיְהִי, כְּמוֹת אַחְאָב; וַיִּפְשַׁע מֶלֶךְ-מוֹאָב, בְּמֶלֶךְ יִשְׂרָאֵל.  </w:t>
      </w:r>
      <w:bookmarkStart w:id="4" w:name="6"/>
      <w:bookmarkEnd w:id="4"/>
      <w:r w:rsidRPr="008911FC">
        <w:rPr>
          <w:rFonts w:ascii="FrankRuehl" w:hAnsi="FrankRuehl" w:cs="FrankRuehl"/>
          <w:b/>
          <w:bCs/>
          <w:color w:val="000000"/>
          <w:rtl/>
        </w:rPr>
        <w:t>ו</w:t>
      </w:r>
      <w:r w:rsidRPr="008911FC">
        <w:rPr>
          <w:rFonts w:ascii="FrankRuehl" w:hAnsi="FrankRuehl" w:cs="FrankRuehl"/>
          <w:color w:val="000000"/>
          <w:rtl/>
        </w:rPr>
        <w:t xml:space="preserve"> וַיֵּצֵא הַמֶּלֶךְ יְהוֹרָם, בַּיּוֹם הַהוּא--</w:t>
      </w:r>
      <w:proofErr w:type="spellStart"/>
      <w:r w:rsidRPr="008911FC">
        <w:rPr>
          <w:rFonts w:ascii="FrankRuehl" w:hAnsi="FrankRuehl" w:cs="FrankRuehl"/>
          <w:color w:val="000000"/>
          <w:rtl/>
        </w:rPr>
        <w:t>מִשֹּׁמְרוֹן</w:t>
      </w:r>
      <w:proofErr w:type="spellEnd"/>
      <w:r w:rsidRPr="008911FC">
        <w:rPr>
          <w:rFonts w:ascii="FrankRuehl" w:hAnsi="FrankRuehl" w:cs="FrankRuehl"/>
          <w:color w:val="000000"/>
          <w:rtl/>
        </w:rPr>
        <w:t xml:space="preserve">; וַיִּפְקֹד, אֶת-כָּל-יִשְׂרָאֵל.  </w:t>
      </w:r>
      <w:bookmarkStart w:id="5" w:name="7"/>
      <w:bookmarkEnd w:id="5"/>
      <w:r w:rsidRPr="008911FC">
        <w:rPr>
          <w:rFonts w:ascii="FrankRuehl" w:hAnsi="FrankRuehl" w:cs="FrankRuehl"/>
          <w:b/>
          <w:bCs/>
          <w:color w:val="000000"/>
          <w:rtl/>
        </w:rPr>
        <w:t>ז</w:t>
      </w:r>
      <w:r w:rsidRPr="008911FC">
        <w:rPr>
          <w:rFonts w:ascii="FrankRuehl" w:hAnsi="FrankRuehl" w:cs="FrankRuehl"/>
          <w:color w:val="000000"/>
          <w:rtl/>
        </w:rPr>
        <w:t xml:space="preserve"> וַיֵּלֶךְ וַיִּשְׁלַח אֶל-יְהוֹשָׁפָט מֶלֶךְ-יְהוּדָה </w:t>
      </w:r>
      <w:proofErr w:type="spellStart"/>
      <w:r w:rsidRPr="008911FC">
        <w:rPr>
          <w:rFonts w:ascii="FrankRuehl" w:hAnsi="FrankRuehl" w:cs="FrankRuehl"/>
          <w:color w:val="000000"/>
          <w:rtl/>
        </w:rPr>
        <w:t>לֵאמֹר</w:t>
      </w:r>
      <w:proofErr w:type="spellEnd"/>
      <w:r w:rsidRPr="008911FC">
        <w:rPr>
          <w:rFonts w:ascii="FrankRuehl" w:hAnsi="FrankRuehl" w:cs="FrankRuehl"/>
          <w:color w:val="000000"/>
          <w:rtl/>
        </w:rPr>
        <w:t>, מֶלֶךְ מוֹאָב פָּשַׁע בִּי--</w:t>
      </w:r>
      <w:proofErr w:type="spellStart"/>
      <w:r w:rsidRPr="008911FC">
        <w:rPr>
          <w:rFonts w:ascii="FrankRuehl" w:hAnsi="FrankRuehl" w:cs="FrankRuehl"/>
          <w:color w:val="000000"/>
          <w:rtl/>
        </w:rPr>
        <w:t>הֲתֵלֵך</w:t>
      </w:r>
      <w:proofErr w:type="spellEnd"/>
      <w:r w:rsidRPr="008911FC">
        <w:rPr>
          <w:rFonts w:ascii="FrankRuehl" w:hAnsi="FrankRuehl" w:cs="FrankRuehl"/>
          <w:color w:val="000000"/>
          <w:rtl/>
        </w:rPr>
        <w:t xml:space="preserve">ְ אִתִּי אֶל-מוֹאָב, לַמִּלְחָמָה; וַיֹּאמֶר אֶעֱלֶה, כָּמוֹנִי כָמוֹךָ כְּעַמִּי כְעַמֶּךָ כְּסוּסַי כְּסוּסֶיךָ.  </w:t>
      </w:r>
      <w:bookmarkStart w:id="6" w:name="8"/>
      <w:bookmarkEnd w:id="6"/>
      <w:r w:rsidRPr="008911FC">
        <w:rPr>
          <w:rFonts w:ascii="FrankRuehl" w:hAnsi="FrankRuehl" w:cs="FrankRuehl"/>
          <w:b/>
          <w:bCs/>
          <w:color w:val="000000"/>
          <w:rtl/>
        </w:rPr>
        <w:t>ח</w:t>
      </w:r>
      <w:r w:rsidRPr="008911FC">
        <w:rPr>
          <w:rFonts w:ascii="FrankRuehl" w:hAnsi="FrankRuehl" w:cs="FrankRuehl"/>
          <w:color w:val="000000"/>
          <w:rtl/>
        </w:rPr>
        <w:t xml:space="preserve"> וַיֹּאמֶר, אֵי-זֶה הַדֶּרֶךְ נַעֲלֶה; וַיֹּאמֶר, דֶּרֶךְ מִדְבַּר אֱדוֹם.  </w:t>
      </w:r>
      <w:bookmarkStart w:id="7" w:name="9"/>
      <w:bookmarkEnd w:id="7"/>
      <w:r w:rsidRPr="008911FC">
        <w:rPr>
          <w:rFonts w:ascii="FrankRuehl" w:hAnsi="FrankRuehl" w:cs="FrankRuehl"/>
          <w:b/>
          <w:bCs/>
          <w:color w:val="000000"/>
          <w:rtl/>
        </w:rPr>
        <w:t>ט</w:t>
      </w:r>
      <w:r w:rsidRPr="008911FC">
        <w:rPr>
          <w:rFonts w:ascii="FrankRuehl" w:hAnsi="FrankRuehl" w:cs="FrankRuehl"/>
          <w:color w:val="000000"/>
          <w:rtl/>
        </w:rPr>
        <w:t xml:space="preserve"> וַיֵּלֶךְ מֶלֶךְ יִשְׂרָאֵל וּמֶלֶךְ-יְהוּדָה, וּמֶלֶךְ אֱדוֹם, וַיָּסֹבּוּ, דֶּרֶךְ שִׁבְעַת יָמִים; וְלֹא-הָיָה מַיִם לַמַּחֲנֶה וְלַבְּהֵמָה, אֲשֶׁר בְּרַגְלֵיהֶם.  </w:t>
      </w:r>
      <w:bookmarkStart w:id="8" w:name="10"/>
      <w:bookmarkEnd w:id="8"/>
      <w:r w:rsidRPr="008911FC">
        <w:rPr>
          <w:rFonts w:ascii="FrankRuehl" w:hAnsi="FrankRuehl" w:cs="FrankRuehl"/>
          <w:b/>
          <w:bCs/>
          <w:color w:val="000000"/>
          <w:rtl/>
        </w:rPr>
        <w:t>י</w:t>
      </w:r>
      <w:r w:rsidRPr="008911FC">
        <w:rPr>
          <w:rFonts w:ascii="FrankRuehl" w:hAnsi="FrankRuehl" w:cs="FrankRuehl"/>
          <w:color w:val="000000"/>
          <w:rtl/>
        </w:rPr>
        <w:t xml:space="preserve"> וַיֹּאמֶר, מֶלֶךְ יִשְׂרָאֵל:  אֲהָהּ--כִּי-קָרָא יְהוָה לִשְׁלֹשֶׁת הַמְּלָכִים הָאֵלֶּה, לָתֵת אוֹתָם בְּיַד-מוֹאָב.</w:t>
      </w:r>
      <w:bookmarkStart w:id="9" w:name="11"/>
      <w:bookmarkEnd w:id="9"/>
    </w:p>
    <w:p w:rsidR="006A6A01" w:rsidRPr="008911FC" w:rsidRDefault="00244F23" w:rsidP="008911FC">
      <w:pPr>
        <w:spacing w:line="360" w:lineRule="auto"/>
        <w:jc w:val="both"/>
        <w:rPr>
          <w:rFonts w:ascii="FrankRuehl" w:hAnsi="FrankRuehl" w:cs="FrankRuehl"/>
          <w:b/>
          <w:bCs/>
          <w:color w:val="000000"/>
          <w:rtl/>
        </w:rPr>
      </w:pPr>
      <w:r w:rsidRPr="008911FC">
        <w:rPr>
          <w:rFonts w:ascii="FrankRuehl" w:hAnsi="FrankRuehl" w:cs="FrankRuehl"/>
          <w:b/>
          <w:bCs/>
          <w:color w:val="000000"/>
          <w:rtl/>
        </w:rPr>
        <w:t>יא</w:t>
      </w:r>
      <w:r w:rsidRPr="008911FC">
        <w:rPr>
          <w:rFonts w:ascii="FrankRuehl" w:hAnsi="FrankRuehl" w:cs="FrankRuehl"/>
          <w:color w:val="000000"/>
          <w:rtl/>
        </w:rPr>
        <w:t xml:space="preserve"> וַיֹּאמֶר יְהוֹשָׁפָט, הַאֵין פֹּה נָבִיא לַיהוָה, וְנִדְרְשָׁה אֶת-יְהוָה, מֵאוֹתוֹ; וַיַּעַן אֶחָד מֵעַבְדֵי מֶלֶךְ-יִשְׂרָאֵל, וַיֹּאמֶר, פֹּה אֱלִישָׁע בֶּן-שָׁפָט, אֲשֶׁר-יָצַק מַיִם עַל-יְדֵי אֵלִיָּהוּ.  </w:t>
      </w:r>
      <w:bookmarkStart w:id="10" w:name="12"/>
      <w:bookmarkEnd w:id="10"/>
      <w:proofErr w:type="spellStart"/>
      <w:r w:rsidRPr="008911FC">
        <w:rPr>
          <w:rFonts w:ascii="FrankRuehl" w:hAnsi="FrankRuehl" w:cs="FrankRuehl"/>
          <w:b/>
          <w:bCs/>
          <w:color w:val="000000"/>
          <w:rtl/>
        </w:rPr>
        <w:t>יב</w:t>
      </w:r>
      <w:proofErr w:type="spellEnd"/>
      <w:r w:rsidRPr="008911FC">
        <w:rPr>
          <w:rFonts w:ascii="FrankRuehl" w:hAnsi="FrankRuehl" w:cs="FrankRuehl"/>
          <w:color w:val="000000"/>
          <w:rtl/>
        </w:rPr>
        <w:t xml:space="preserve"> וַיֹּאמֶר, יְהוֹשָׁפָט, יֵשׁ אוֹתוֹ, דְּבַר-יְהוָה; וַיֵּרְדוּ אֵלָיו, מֶלֶךְ יִשְׂרָאֵל וִיהוֹשָׁפָט--וּמֶלֶךְ אֱדוֹם.  </w:t>
      </w:r>
      <w:bookmarkStart w:id="11" w:name="13"/>
      <w:bookmarkEnd w:id="11"/>
      <w:proofErr w:type="spellStart"/>
      <w:r w:rsidRPr="008911FC">
        <w:rPr>
          <w:rFonts w:ascii="FrankRuehl" w:hAnsi="FrankRuehl" w:cs="FrankRuehl"/>
          <w:b/>
          <w:bCs/>
          <w:color w:val="000000"/>
          <w:rtl/>
        </w:rPr>
        <w:t>יג</w:t>
      </w:r>
      <w:proofErr w:type="spellEnd"/>
      <w:r w:rsidRPr="008911FC">
        <w:rPr>
          <w:rFonts w:ascii="FrankRuehl" w:hAnsi="FrankRuehl" w:cs="FrankRuehl"/>
          <w:color w:val="000000"/>
          <w:rtl/>
        </w:rPr>
        <w:t xml:space="preserve"> וַיֹּאמֶר אֱלִישָׁע אֶל-מֶלֶךְ יִשְׂרָאֵל, מַה-לִּי וָלָךְ--לֵךְ אֶל-נְבִיאֵי אָבִיךָ, וְאֶל-נְבִיאֵי אִמֶּךָ; וַיֹּאמֶר לוֹ, מֶלֶךְ יִשְׂרָאֵל, אַל כִּי-קָרָא יְהוָה לִשְׁלֹשֶׁת הַמְּלָכִים הָאֵלֶּה, לָתֵת אוֹתָם בְּיַד-מוֹאָב.  </w:t>
      </w:r>
      <w:bookmarkStart w:id="12" w:name="14"/>
      <w:bookmarkEnd w:id="12"/>
      <w:r w:rsidRPr="008911FC">
        <w:rPr>
          <w:rFonts w:ascii="FrankRuehl" w:hAnsi="FrankRuehl" w:cs="FrankRuehl"/>
          <w:b/>
          <w:bCs/>
          <w:color w:val="000000"/>
          <w:rtl/>
        </w:rPr>
        <w:t>יד</w:t>
      </w:r>
      <w:r w:rsidRPr="008911FC">
        <w:rPr>
          <w:rFonts w:ascii="FrankRuehl" w:hAnsi="FrankRuehl" w:cs="FrankRuehl"/>
          <w:color w:val="000000"/>
          <w:rtl/>
        </w:rPr>
        <w:t xml:space="preserve"> וַיֹּאמֶר אֱלִישָׁע, חַי-יְהוָה צְבָאוֹת אֲשֶׁר עָמַדְתִּי לְפָנָיו, כִּי לוּלֵי פְּנֵי יְהוֹשָׁפָט מֶלֶךְ-יְהוּדָה, אֲנִי נֹשֵׂא--אִם-אַבִּיט אֵלֶיךָ, וְאִם-אֶרְאֶךָּ.  </w:t>
      </w:r>
      <w:bookmarkStart w:id="13" w:name="15"/>
      <w:bookmarkEnd w:id="13"/>
      <w:r w:rsidRPr="008911FC">
        <w:rPr>
          <w:rFonts w:ascii="FrankRuehl" w:hAnsi="FrankRuehl" w:cs="FrankRuehl"/>
          <w:b/>
          <w:bCs/>
          <w:color w:val="000000"/>
          <w:rtl/>
        </w:rPr>
        <w:t>טו</w:t>
      </w:r>
      <w:r w:rsidRPr="008911FC">
        <w:rPr>
          <w:rFonts w:ascii="FrankRuehl" w:hAnsi="FrankRuehl" w:cs="FrankRuehl"/>
          <w:color w:val="000000"/>
          <w:rtl/>
        </w:rPr>
        <w:t xml:space="preserve"> וְעַתָּה, קְחוּ-לִי מְנַגֵּן; וְהָיָה כְּנַגֵּן הַמְנַגֵּן, וַתְּהִי עָלָיו יַד-יְהוָה.  </w:t>
      </w:r>
      <w:bookmarkStart w:id="14" w:name="16"/>
      <w:bookmarkEnd w:id="14"/>
      <w:proofErr w:type="spellStart"/>
      <w:r w:rsidRPr="008911FC">
        <w:rPr>
          <w:rFonts w:ascii="FrankRuehl" w:hAnsi="FrankRuehl" w:cs="FrankRuehl"/>
          <w:b/>
          <w:bCs/>
          <w:color w:val="000000"/>
          <w:rtl/>
        </w:rPr>
        <w:t>טז</w:t>
      </w:r>
      <w:proofErr w:type="spellEnd"/>
      <w:r w:rsidRPr="008911FC">
        <w:rPr>
          <w:rFonts w:ascii="FrankRuehl" w:hAnsi="FrankRuehl" w:cs="FrankRuehl"/>
          <w:color w:val="000000"/>
          <w:rtl/>
        </w:rPr>
        <w:t xml:space="preserve"> וַיֹּאמֶר, כֹּה אָמַר יְהוָה:  עָשֹׂה הַנַּחַל הַזֶּה, גֵּבִים </w:t>
      </w:r>
      <w:proofErr w:type="spellStart"/>
      <w:r w:rsidRPr="008911FC">
        <w:rPr>
          <w:rFonts w:ascii="FrankRuehl" w:hAnsi="FrankRuehl" w:cs="FrankRuehl"/>
          <w:color w:val="000000"/>
          <w:rtl/>
        </w:rPr>
        <w:t>גֵּבִים</w:t>
      </w:r>
      <w:proofErr w:type="spellEnd"/>
      <w:r w:rsidRPr="008911FC">
        <w:rPr>
          <w:rFonts w:ascii="FrankRuehl" w:hAnsi="FrankRuehl" w:cs="FrankRuehl"/>
          <w:color w:val="000000"/>
          <w:rtl/>
        </w:rPr>
        <w:t xml:space="preserve">.  </w:t>
      </w:r>
      <w:bookmarkStart w:id="15" w:name="17"/>
      <w:bookmarkEnd w:id="15"/>
      <w:proofErr w:type="spellStart"/>
      <w:r w:rsidRPr="008911FC">
        <w:rPr>
          <w:rFonts w:ascii="FrankRuehl" w:hAnsi="FrankRuehl" w:cs="FrankRuehl"/>
          <w:b/>
          <w:bCs/>
          <w:color w:val="000000"/>
          <w:rtl/>
        </w:rPr>
        <w:t>יז</w:t>
      </w:r>
      <w:proofErr w:type="spellEnd"/>
      <w:r w:rsidRPr="008911FC">
        <w:rPr>
          <w:rFonts w:ascii="FrankRuehl" w:hAnsi="FrankRuehl" w:cs="FrankRuehl"/>
          <w:color w:val="000000"/>
          <w:rtl/>
        </w:rPr>
        <w:t xml:space="preserve"> כִּי-כֹה אָמַר יְהוָה, לֹא-תִרְאוּ רוּחַ וְלֹא-תִרְאוּ גֶשֶׁם, וְהַנַּחַל הַהוּא, יִמָּלֵא מָיִם; וּשְׁתִיתֶם אַתֶּם וּמִקְנֵיכֶם, וּבְהֶמְתְּכֶם.  </w:t>
      </w:r>
      <w:bookmarkStart w:id="16" w:name="18"/>
      <w:bookmarkEnd w:id="16"/>
      <w:proofErr w:type="spellStart"/>
      <w:r w:rsidRPr="008911FC">
        <w:rPr>
          <w:rFonts w:ascii="FrankRuehl" w:hAnsi="FrankRuehl" w:cs="FrankRuehl"/>
          <w:b/>
          <w:bCs/>
          <w:color w:val="000000"/>
          <w:rtl/>
        </w:rPr>
        <w:t>יח</w:t>
      </w:r>
      <w:proofErr w:type="spellEnd"/>
      <w:r w:rsidRPr="008911FC">
        <w:rPr>
          <w:rFonts w:ascii="FrankRuehl" w:hAnsi="FrankRuehl" w:cs="FrankRuehl"/>
          <w:color w:val="000000"/>
          <w:rtl/>
        </w:rPr>
        <w:t xml:space="preserve"> וְנָקַל זֹאת, בְּעֵינֵי יְהוָה; וְנָתַן אֶת-מוֹאָב, בְּיֶדְכֶם.  </w:t>
      </w:r>
      <w:bookmarkStart w:id="17" w:name="19"/>
      <w:bookmarkEnd w:id="17"/>
      <w:proofErr w:type="spellStart"/>
      <w:r w:rsidRPr="008911FC">
        <w:rPr>
          <w:rFonts w:ascii="FrankRuehl" w:hAnsi="FrankRuehl" w:cs="FrankRuehl"/>
          <w:b/>
          <w:bCs/>
          <w:color w:val="000000"/>
          <w:rtl/>
        </w:rPr>
        <w:t>יט</w:t>
      </w:r>
      <w:proofErr w:type="spellEnd"/>
      <w:r w:rsidRPr="008911FC">
        <w:rPr>
          <w:rFonts w:ascii="FrankRuehl" w:hAnsi="FrankRuehl" w:cs="FrankRuehl"/>
          <w:color w:val="000000"/>
          <w:rtl/>
        </w:rPr>
        <w:t xml:space="preserve"> וְהִכִּיתֶם כָּל-עִיר מִבְצָר, וְכָל-עִיר מִבְחוֹר, וְכָל-עֵץ טוֹב תַּפִּילוּ, וְכָל-מַעְיְנֵי-מַיִם תִּסְתֹּמוּ; וְכֹל הַחֶלְקָה הַטּוֹבָה, תַּכְאִבוּ בָּאֲבָנִים.</w:t>
      </w:r>
      <w:bookmarkStart w:id="18" w:name="20"/>
      <w:bookmarkEnd w:id="18"/>
    </w:p>
    <w:p w:rsidR="006A6A01" w:rsidRPr="008911FC" w:rsidRDefault="008911FC" w:rsidP="008911FC">
      <w:pPr>
        <w:pStyle w:val="quote"/>
        <w:shd w:val="clear" w:color="auto" w:fill="FCFDFE"/>
        <w:bidi/>
        <w:spacing w:line="360" w:lineRule="auto"/>
        <w:jc w:val="both"/>
        <w:rPr>
          <w:rFonts w:ascii="FrankRuehl" w:hAnsi="FrankRuehl" w:cs="FrankRuehl"/>
          <w:color w:val="000000"/>
          <w:sz w:val="22"/>
          <w:szCs w:val="22"/>
          <w:rtl/>
        </w:rPr>
      </w:pPr>
      <w:r w:rsidRPr="008911FC">
        <w:rPr>
          <w:rFonts w:ascii="FrankRuehl" w:hAnsi="FrankRuehl" w:cs="FrankRuehl" w:hint="cs"/>
          <w:b/>
          <w:bCs/>
          <w:color w:val="000000"/>
          <w:sz w:val="22"/>
          <w:szCs w:val="22"/>
          <w:rtl/>
        </w:rPr>
        <w:t xml:space="preserve">&gt;&gt; </w:t>
      </w:r>
      <w:r w:rsidR="006A6A01" w:rsidRPr="008911FC">
        <w:rPr>
          <w:rFonts w:ascii="FrankRuehl" w:hAnsi="FrankRuehl" w:cs="FrankRuehl"/>
          <w:b/>
          <w:bCs/>
          <w:color w:val="000000"/>
          <w:sz w:val="22"/>
          <w:szCs w:val="22"/>
          <w:rtl/>
        </w:rPr>
        <w:t xml:space="preserve">דברים כ, </w:t>
      </w:r>
      <w:proofErr w:type="spellStart"/>
      <w:r w:rsidR="006A6A01" w:rsidRPr="008911FC">
        <w:rPr>
          <w:rFonts w:ascii="FrankRuehl" w:hAnsi="FrankRuehl" w:cs="FrankRuehl"/>
          <w:b/>
          <w:bCs/>
          <w:color w:val="000000"/>
          <w:sz w:val="22"/>
          <w:szCs w:val="22"/>
          <w:rtl/>
        </w:rPr>
        <w:t>יט</w:t>
      </w:r>
      <w:proofErr w:type="spellEnd"/>
      <w:r w:rsidR="006A6A01" w:rsidRPr="008911FC">
        <w:rPr>
          <w:rFonts w:ascii="FrankRuehl" w:hAnsi="FrankRuehl" w:cs="FrankRuehl"/>
          <w:color w:val="000000"/>
          <w:sz w:val="22"/>
          <w:szCs w:val="22"/>
          <w:rtl/>
        </w:rPr>
        <w:t xml:space="preserve">: </w:t>
      </w:r>
      <w:r w:rsidR="006A6A01" w:rsidRPr="008911FC">
        <w:rPr>
          <w:rFonts w:ascii="FrankRuehl" w:hAnsi="FrankRuehl" w:cs="FrankRuehl"/>
          <w:color w:val="000000"/>
          <w:sz w:val="22"/>
          <w:szCs w:val="22"/>
          <w:rtl/>
        </w:rPr>
        <w:t xml:space="preserve">כִּי תָצוּר אֶל עִיר יָמִים רַבִּים </w:t>
      </w:r>
      <w:proofErr w:type="spellStart"/>
      <w:r w:rsidR="006A6A01" w:rsidRPr="008911FC">
        <w:rPr>
          <w:rFonts w:ascii="FrankRuehl" w:hAnsi="FrankRuehl" w:cs="FrankRuehl"/>
          <w:color w:val="000000"/>
          <w:sz w:val="22"/>
          <w:szCs w:val="22"/>
          <w:rtl/>
        </w:rPr>
        <w:t>לְהִלָּחֵם</w:t>
      </w:r>
      <w:proofErr w:type="spellEnd"/>
      <w:r w:rsidR="006A6A01" w:rsidRPr="008911FC">
        <w:rPr>
          <w:rFonts w:ascii="FrankRuehl" w:hAnsi="FrankRuehl" w:cs="FrankRuehl"/>
          <w:color w:val="000000"/>
          <w:sz w:val="22"/>
          <w:szCs w:val="22"/>
          <w:rtl/>
        </w:rPr>
        <w:t xml:space="preserve"> עָלֶיהָ </w:t>
      </w:r>
      <w:proofErr w:type="spellStart"/>
      <w:r w:rsidR="006A6A01" w:rsidRPr="008911FC">
        <w:rPr>
          <w:rFonts w:ascii="FrankRuehl" w:hAnsi="FrankRuehl" w:cs="FrankRuehl"/>
          <w:color w:val="000000"/>
          <w:sz w:val="22"/>
          <w:szCs w:val="22"/>
          <w:rtl/>
        </w:rPr>
        <w:t>לְתָפְשָׂה</w:t>
      </w:r>
      <w:proofErr w:type="spellEnd"/>
      <w:r w:rsidR="006A6A01" w:rsidRPr="008911FC">
        <w:rPr>
          <w:rFonts w:ascii="FrankRuehl" w:hAnsi="FrankRuehl" w:cs="FrankRuehl"/>
          <w:color w:val="000000"/>
          <w:sz w:val="22"/>
          <w:szCs w:val="22"/>
          <w:rtl/>
        </w:rPr>
        <w:t>ּ</w:t>
      </w:r>
      <w:r w:rsidR="006A6A01" w:rsidRPr="008911FC">
        <w:rPr>
          <w:rFonts w:ascii="FrankRuehl" w:hAnsi="FrankRuehl" w:cs="FrankRuehl"/>
          <w:color w:val="000000"/>
          <w:sz w:val="22"/>
          <w:szCs w:val="22"/>
          <w:rtl/>
        </w:rPr>
        <w:t xml:space="preserve"> </w:t>
      </w:r>
      <w:r w:rsidR="006A6A01" w:rsidRPr="008911FC">
        <w:rPr>
          <w:rFonts w:ascii="FrankRuehl" w:hAnsi="FrankRuehl" w:cs="FrankRuehl"/>
          <w:b/>
          <w:bCs/>
          <w:color w:val="000000"/>
          <w:sz w:val="22"/>
          <w:szCs w:val="22"/>
          <w:rtl/>
        </w:rPr>
        <w:t>לֹא תַשְׁחִית אֶת עֵצָהּ</w:t>
      </w:r>
      <w:r w:rsidR="006A6A01" w:rsidRPr="008911FC">
        <w:rPr>
          <w:rFonts w:ascii="FrankRuehl" w:hAnsi="FrankRuehl" w:cs="FrankRuehl"/>
          <w:color w:val="000000"/>
          <w:sz w:val="22"/>
          <w:szCs w:val="22"/>
          <w:rtl/>
        </w:rPr>
        <w:t xml:space="preserve"> </w:t>
      </w:r>
      <w:proofErr w:type="spellStart"/>
      <w:r w:rsidR="006A6A01" w:rsidRPr="008911FC">
        <w:rPr>
          <w:rFonts w:ascii="FrankRuehl" w:hAnsi="FrankRuehl" w:cs="FrankRuehl"/>
          <w:color w:val="000000"/>
          <w:sz w:val="22"/>
          <w:szCs w:val="22"/>
          <w:rtl/>
        </w:rPr>
        <w:t>לִנְדֹּח</w:t>
      </w:r>
      <w:proofErr w:type="spellEnd"/>
      <w:r w:rsidR="006A6A01" w:rsidRPr="008911FC">
        <w:rPr>
          <w:rFonts w:ascii="FrankRuehl" w:hAnsi="FrankRuehl" w:cs="FrankRuehl"/>
          <w:color w:val="000000"/>
          <w:sz w:val="22"/>
          <w:szCs w:val="22"/>
          <w:rtl/>
        </w:rPr>
        <w:t>ַ עָלָיו גַּרְזֶן</w:t>
      </w:r>
      <w:r w:rsidR="006A6A01" w:rsidRPr="008911FC">
        <w:rPr>
          <w:rFonts w:ascii="FrankRuehl" w:hAnsi="FrankRuehl" w:cs="FrankRuehl"/>
          <w:color w:val="000000"/>
          <w:sz w:val="22"/>
          <w:szCs w:val="22"/>
          <w:rtl/>
        </w:rPr>
        <w:t xml:space="preserve"> </w:t>
      </w:r>
      <w:r w:rsidR="006A6A01" w:rsidRPr="008911FC">
        <w:rPr>
          <w:rFonts w:ascii="FrankRuehl" w:hAnsi="FrankRuehl" w:cs="FrankRuehl"/>
          <w:color w:val="000000"/>
          <w:sz w:val="22"/>
          <w:szCs w:val="22"/>
          <w:rtl/>
        </w:rPr>
        <w:t>כִּי מִמֶּנ</w:t>
      </w:r>
      <w:r w:rsidR="006A6A01" w:rsidRPr="008911FC">
        <w:rPr>
          <w:rFonts w:ascii="FrankRuehl" w:hAnsi="FrankRuehl" w:cs="FrankRuehl"/>
          <w:color w:val="000000"/>
          <w:sz w:val="22"/>
          <w:szCs w:val="22"/>
          <w:rtl/>
        </w:rPr>
        <w:t xml:space="preserve">ּוּ תֹאכֵל וְאֹתוֹ לֹא </w:t>
      </w:r>
      <w:proofErr w:type="spellStart"/>
      <w:r w:rsidR="006A6A01" w:rsidRPr="008911FC">
        <w:rPr>
          <w:rFonts w:ascii="FrankRuehl" w:hAnsi="FrankRuehl" w:cs="FrankRuehl"/>
          <w:color w:val="000000"/>
          <w:sz w:val="22"/>
          <w:szCs w:val="22"/>
          <w:rtl/>
        </w:rPr>
        <w:t>תִכְרֹת</w:t>
      </w:r>
      <w:proofErr w:type="spellEnd"/>
      <w:r w:rsidR="006A6A01" w:rsidRPr="008911FC">
        <w:rPr>
          <w:rFonts w:ascii="FrankRuehl" w:hAnsi="FrankRuehl" w:cs="FrankRuehl"/>
          <w:color w:val="000000"/>
          <w:sz w:val="22"/>
          <w:szCs w:val="22"/>
          <w:rtl/>
        </w:rPr>
        <w:t>.</w:t>
      </w:r>
    </w:p>
    <w:p w:rsidR="002D0D09" w:rsidRPr="008911FC" w:rsidRDefault="008911FC" w:rsidP="008911FC">
      <w:pPr>
        <w:pStyle w:val="quote"/>
        <w:shd w:val="clear" w:color="auto" w:fill="FCFDFE"/>
        <w:bidi/>
        <w:spacing w:line="360" w:lineRule="auto"/>
        <w:jc w:val="both"/>
        <w:rPr>
          <w:rFonts w:ascii="FrankRuehl" w:hAnsi="FrankRuehl" w:cs="FrankRuehl"/>
          <w:b/>
          <w:bCs/>
          <w:color w:val="000000"/>
          <w:sz w:val="22"/>
          <w:szCs w:val="22"/>
          <w:rtl/>
        </w:rPr>
      </w:pPr>
      <w:r w:rsidRPr="008911FC">
        <w:rPr>
          <w:rFonts w:ascii="FrankRuehl" w:hAnsi="FrankRuehl" w:cs="FrankRuehl" w:hint="cs"/>
          <w:b/>
          <w:bCs/>
          <w:color w:val="000000"/>
          <w:sz w:val="22"/>
          <w:szCs w:val="22"/>
          <w:rtl/>
        </w:rPr>
        <w:t xml:space="preserve">&gt;&gt; </w:t>
      </w:r>
      <w:r w:rsidR="00457E3C" w:rsidRPr="008911FC">
        <w:rPr>
          <w:rFonts w:ascii="FrankRuehl" w:hAnsi="FrankRuehl" w:cs="FrankRuehl"/>
          <w:b/>
          <w:bCs/>
          <w:color w:val="000000"/>
          <w:sz w:val="22"/>
          <w:szCs w:val="22"/>
          <w:rtl/>
        </w:rPr>
        <w:t xml:space="preserve">משנה תורה, </w:t>
      </w:r>
      <w:r w:rsidR="00457E3C" w:rsidRPr="008911FC">
        <w:rPr>
          <w:rFonts w:ascii="FrankRuehl" w:hAnsi="FrankRuehl" w:cs="FrankRuehl"/>
          <w:b/>
          <w:bCs/>
          <w:color w:val="000000"/>
          <w:sz w:val="22"/>
          <w:szCs w:val="22"/>
          <w:rtl/>
        </w:rPr>
        <w:t>ה' מלכים הלכה ח</w:t>
      </w:r>
      <w:r w:rsidR="00457E3C" w:rsidRPr="008911FC">
        <w:rPr>
          <w:rFonts w:ascii="FrankRuehl" w:hAnsi="FrankRuehl" w:cs="FrankRuehl"/>
          <w:b/>
          <w:bCs/>
          <w:color w:val="000000"/>
          <w:sz w:val="22"/>
          <w:szCs w:val="22"/>
          <w:rtl/>
        </w:rPr>
        <w:t>'</w:t>
      </w:r>
      <w:r w:rsidR="00457E3C" w:rsidRPr="008911FC">
        <w:rPr>
          <w:rFonts w:ascii="FrankRuehl" w:hAnsi="FrankRuehl" w:cs="FrankRuehl"/>
          <w:color w:val="000000"/>
          <w:sz w:val="22"/>
          <w:szCs w:val="22"/>
          <w:rtl/>
        </w:rPr>
        <w:t>:</w:t>
      </w:r>
      <w:r w:rsidR="00457E3C" w:rsidRPr="008911FC">
        <w:rPr>
          <w:rFonts w:ascii="FrankRuehl" w:hAnsi="FrankRuehl" w:cs="FrankRuehl"/>
          <w:color w:val="000000"/>
          <w:sz w:val="22"/>
          <w:szCs w:val="22"/>
          <w:rtl/>
        </w:rPr>
        <w:t xml:space="preserve"> אין </w:t>
      </w:r>
      <w:proofErr w:type="spellStart"/>
      <w:r w:rsidR="00457E3C" w:rsidRPr="008911FC">
        <w:rPr>
          <w:rFonts w:ascii="FrankRuehl" w:hAnsi="FrankRuehl" w:cs="FrankRuehl"/>
          <w:color w:val="000000"/>
          <w:sz w:val="22"/>
          <w:szCs w:val="22"/>
          <w:rtl/>
        </w:rPr>
        <w:t>קוצצין</w:t>
      </w:r>
      <w:proofErr w:type="spellEnd"/>
      <w:r w:rsidR="00457E3C" w:rsidRPr="008911FC">
        <w:rPr>
          <w:rFonts w:ascii="FrankRuehl" w:hAnsi="FrankRuehl" w:cs="FrankRuehl"/>
          <w:color w:val="000000"/>
          <w:sz w:val="22"/>
          <w:szCs w:val="22"/>
          <w:rtl/>
        </w:rPr>
        <w:t xml:space="preserve"> אילני מאכל שחוץ למדינה ואין </w:t>
      </w:r>
      <w:proofErr w:type="spellStart"/>
      <w:r w:rsidR="00457E3C" w:rsidRPr="008911FC">
        <w:rPr>
          <w:rFonts w:ascii="FrankRuehl" w:hAnsi="FrankRuehl" w:cs="FrankRuehl"/>
          <w:color w:val="000000"/>
          <w:sz w:val="22"/>
          <w:szCs w:val="22"/>
          <w:rtl/>
        </w:rPr>
        <w:t>מונעין</w:t>
      </w:r>
      <w:proofErr w:type="spellEnd"/>
      <w:r w:rsidR="00457E3C" w:rsidRPr="008911FC">
        <w:rPr>
          <w:rFonts w:ascii="FrankRuehl" w:hAnsi="FrankRuehl" w:cs="FrankRuehl"/>
          <w:color w:val="000000"/>
          <w:sz w:val="22"/>
          <w:szCs w:val="22"/>
          <w:rtl/>
        </w:rPr>
        <w:t xml:space="preserve"> מהם אמת המים כדי שייבשו שנאמר לא תשחית את עצה, וכל הקוצץ לוקה, ולא במצור בלבד אלא בכל מקום כל הקוצץ אילן מאכל דרך השחתה לוקה. אבל </w:t>
      </w:r>
      <w:proofErr w:type="spellStart"/>
      <w:r w:rsidR="00457E3C" w:rsidRPr="008911FC">
        <w:rPr>
          <w:rFonts w:ascii="FrankRuehl" w:hAnsi="FrankRuehl" w:cs="FrankRuehl"/>
          <w:color w:val="000000"/>
          <w:sz w:val="22"/>
          <w:szCs w:val="22"/>
          <w:rtl/>
        </w:rPr>
        <w:t>קוצצין</w:t>
      </w:r>
      <w:proofErr w:type="spellEnd"/>
      <w:r w:rsidR="00457E3C" w:rsidRPr="008911FC">
        <w:rPr>
          <w:rFonts w:ascii="FrankRuehl" w:hAnsi="FrankRuehl" w:cs="FrankRuehl"/>
          <w:color w:val="000000"/>
          <w:sz w:val="22"/>
          <w:szCs w:val="22"/>
          <w:rtl/>
        </w:rPr>
        <w:t xml:space="preserve"> אותו אם היה מזיק אילנות אחרים, או מפני שמזיק בשדה אחרים, או מפני שדמיו יקרים, לא אסרה תורה אלא דרך השחתה</w:t>
      </w:r>
      <w:r w:rsidR="00457E3C" w:rsidRPr="008911FC">
        <w:rPr>
          <w:rFonts w:ascii="FrankRuehl" w:hAnsi="FrankRuehl" w:cs="FrankRuehl"/>
          <w:color w:val="000000"/>
          <w:sz w:val="22"/>
          <w:szCs w:val="22"/>
          <w:rtl/>
        </w:rPr>
        <w:t>.</w:t>
      </w:r>
    </w:p>
    <w:p w:rsidR="00814C28" w:rsidRPr="008911FC" w:rsidRDefault="002D0D09" w:rsidP="008911FC">
      <w:pPr>
        <w:pStyle w:val="quote"/>
        <w:shd w:val="clear" w:color="auto" w:fill="FCFDFE"/>
        <w:bidi/>
        <w:spacing w:line="360" w:lineRule="auto"/>
        <w:jc w:val="both"/>
        <w:rPr>
          <w:rFonts w:ascii="FrankRuehl" w:hAnsi="FrankRuehl" w:cs="FrankRuehl"/>
          <w:b/>
          <w:bCs/>
          <w:color w:val="000000"/>
          <w:sz w:val="22"/>
          <w:szCs w:val="22"/>
          <w:u w:val="single"/>
          <w:rtl/>
        </w:rPr>
      </w:pPr>
      <w:r w:rsidRPr="008911FC">
        <w:rPr>
          <w:rFonts w:ascii="FrankRuehl" w:hAnsi="FrankRuehl" w:cs="FrankRuehl"/>
          <w:b/>
          <w:bCs/>
          <w:color w:val="000000"/>
          <w:sz w:val="22"/>
          <w:szCs w:val="22"/>
          <w:u w:val="single"/>
          <w:rtl/>
        </w:rPr>
        <w:t>כ</w:t>
      </w:r>
      <w:r w:rsidR="00814C28" w:rsidRPr="008911FC">
        <w:rPr>
          <w:rFonts w:ascii="FrankRuehl" w:hAnsi="FrankRuehl" w:cs="FrankRuehl"/>
          <w:b/>
          <w:bCs/>
          <w:color w:val="000000"/>
          <w:sz w:val="22"/>
          <w:szCs w:val="22"/>
          <w:u w:val="single"/>
          <w:rtl/>
        </w:rPr>
        <w:t>יוון א, אומה מושחתת מותר להשחית</w:t>
      </w:r>
    </w:p>
    <w:p w:rsidR="002D0D09" w:rsidRPr="008911FC" w:rsidRDefault="00814C28" w:rsidP="008911FC">
      <w:pPr>
        <w:pStyle w:val="quote"/>
        <w:shd w:val="clear" w:color="auto" w:fill="FCFDFE"/>
        <w:bidi/>
        <w:spacing w:line="360" w:lineRule="auto"/>
        <w:jc w:val="both"/>
        <w:rPr>
          <w:rFonts w:ascii="FrankRuehl" w:hAnsi="FrankRuehl" w:cs="FrankRuehl"/>
          <w:b/>
          <w:bCs/>
          <w:color w:val="000000"/>
          <w:sz w:val="22"/>
          <w:szCs w:val="22"/>
          <w:rtl/>
        </w:rPr>
      </w:pPr>
      <w:r w:rsidRPr="008911FC">
        <w:rPr>
          <w:rFonts w:ascii="FrankRuehl" w:hAnsi="FrankRuehl" w:cs="FrankRuehl"/>
          <w:b/>
          <w:bCs/>
          <w:color w:val="000000"/>
          <w:sz w:val="22"/>
          <w:szCs w:val="22"/>
          <w:rtl/>
        </w:rPr>
        <w:t xml:space="preserve">מדרש </w:t>
      </w:r>
      <w:proofErr w:type="spellStart"/>
      <w:r w:rsidRPr="008911FC">
        <w:rPr>
          <w:rFonts w:ascii="FrankRuehl" w:hAnsi="FrankRuehl" w:cs="FrankRuehl"/>
          <w:b/>
          <w:bCs/>
          <w:color w:val="000000"/>
          <w:sz w:val="22"/>
          <w:szCs w:val="22"/>
          <w:rtl/>
        </w:rPr>
        <w:t>תנחומא</w:t>
      </w:r>
      <w:proofErr w:type="spellEnd"/>
      <w:r w:rsidRPr="008911FC">
        <w:rPr>
          <w:rFonts w:ascii="FrankRuehl" w:hAnsi="FrankRuehl" w:cs="FrankRuehl"/>
          <w:b/>
          <w:bCs/>
          <w:color w:val="000000"/>
          <w:sz w:val="22"/>
          <w:szCs w:val="22"/>
          <w:rtl/>
        </w:rPr>
        <w:t xml:space="preserve"> (</w:t>
      </w:r>
      <w:proofErr w:type="spellStart"/>
      <w:r w:rsidRPr="008911FC">
        <w:rPr>
          <w:rFonts w:ascii="FrankRuehl" w:hAnsi="FrankRuehl" w:cs="FrankRuehl"/>
          <w:b/>
          <w:bCs/>
          <w:color w:val="000000"/>
          <w:sz w:val="22"/>
          <w:szCs w:val="22"/>
          <w:rtl/>
        </w:rPr>
        <w:t>ורשא</w:t>
      </w:r>
      <w:proofErr w:type="spellEnd"/>
      <w:r w:rsidRPr="008911FC">
        <w:rPr>
          <w:rFonts w:ascii="FrankRuehl" w:hAnsi="FrankRuehl" w:cs="FrankRuehl"/>
          <w:b/>
          <w:bCs/>
          <w:color w:val="000000"/>
          <w:sz w:val="22"/>
          <w:szCs w:val="22"/>
          <w:rtl/>
        </w:rPr>
        <w:t xml:space="preserve">) פרשת </w:t>
      </w:r>
      <w:proofErr w:type="spellStart"/>
      <w:r w:rsidRPr="008911FC">
        <w:rPr>
          <w:rFonts w:ascii="FrankRuehl" w:hAnsi="FrankRuehl" w:cs="FrankRuehl"/>
          <w:b/>
          <w:bCs/>
          <w:color w:val="000000"/>
          <w:sz w:val="22"/>
          <w:szCs w:val="22"/>
          <w:rtl/>
        </w:rPr>
        <w:t>פינחס</w:t>
      </w:r>
      <w:proofErr w:type="spellEnd"/>
      <w:r w:rsidRPr="008911FC">
        <w:rPr>
          <w:rFonts w:ascii="FrankRuehl" w:hAnsi="FrankRuehl" w:cs="FrankRuehl"/>
          <w:b/>
          <w:bCs/>
          <w:color w:val="000000"/>
          <w:sz w:val="22"/>
          <w:szCs w:val="22"/>
          <w:rtl/>
        </w:rPr>
        <w:t xml:space="preserve"> סימן ג</w:t>
      </w:r>
      <w:r w:rsidRPr="008911FC">
        <w:rPr>
          <w:rFonts w:ascii="FrankRuehl" w:hAnsi="FrankRuehl" w:cs="FrankRuehl"/>
          <w:b/>
          <w:bCs/>
          <w:color w:val="000000"/>
          <w:sz w:val="22"/>
          <w:szCs w:val="22"/>
        </w:rPr>
        <w:t>:</w:t>
      </w:r>
      <w:r w:rsidRPr="008911FC">
        <w:rPr>
          <w:rFonts w:ascii="FrankRuehl" w:hAnsi="FrankRuehl" w:cs="FrankRuehl"/>
          <w:b/>
          <w:bCs/>
          <w:color w:val="000000"/>
          <w:sz w:val="22"/>
          <w:szCs w:val="22"/>
          <w:rtl/>
        </w:rPr>
        <w:t xml:space="preserve"> </w:t>
      </w:r>
      <w:r w:rsidRPr="008911FC">
        <w:rPr>
          <w:rFonts w:ascii="FrankRuehl" w:hAnsi="FrankRuehl" w:cs="FrankRuehl"/>
          <w:color w:val="000000"/>
          <w:sz w:val="22"/>
          <w:szCs w:val="22"/>
          <w:rtl/>
        </w:rPr>
        <w:t>צרור</w:t>
      </w:r>
      <w:r w:rsidRPr="008911FC">
        <w:rPr>
          <w:rFonts w:ascii="FrankRuehl" w:hAnsi="FrankRuehl" w:cs="FrankRuehl"/>
          <w:color w:val="000000"/>
          <w:sz w:val="22"/>
          <w:szCs w:val="22"/>
          <w:rtl/>
        </w:rPr>
        <w:t xml:space="preserve"> את </w:t>
      </w:r>
      <w:proofErr w:type="spellStart"/>
      <w:r w:rsidRPr="008911FC">
        <w:rPr>
          <w:rFonts w:ascii="FrankRuehl" w:hAnsi="FrankRuehl" w:cs="FrankRuehl"/>
          <w:color w:val="000000"/>
          <w:sz w:val="22"/>
          <w:szCs w:val="22"/>
          <w:rtl/>
        </w:rPr>
        <w:t>המדינים</w:t>
      </w:r>
      <w:proofErr w:type="spellEnd"/>
      <w:r w:rsidRPr="008911FC">
        <w:rPr>
          <w:rFonts w:ascii="FrankRuehl" w:hAnsi="FrankRuehl" w:cs="FrankRuehl"/>
          <w:color w:val="000000"/>
          <w:sz w:val="22"/>
          <w:szCs w:val="22"/>
          <w:rtl/>
        </w:rPr>
        <w:t xml:space="preserve"> אף על פי שכתבתי בתורתי (דברים כ) כי תקרב אל עיר </w:t>
      </w:r>
      <w:proofErr w:type="spellStart"/>
      <w:r w:rsidRPr="008911FC">
        <w:rPr>
          <w:rFonts w:ascii="FrankRuehl" w:hAnsi="FrankRuehl" w:cs="FrankRuehl"/>
          <w:color w:val="000000"/>
          <w:sz w:val="22"/>
          <w:szCs w:val="22"/>
          <w:rtl/>
        </w:rPr>
        <w:t>להלחם</w:t>
      </w:r>
      <w:proofErr w:type="spellEnd"/>
      <w:r w:rsidRPr="008911FC">
        <w:rPr>
          <w:rFonts w:ascii="FrankRuehl" w:hAnsi="FrankRuehl" w:cs="FrankRuehl"/>
          <w:color w:val="000000"/>
          <w:sz w:val="22"/>
          <w:szCs w:val="22"/>
          <w:rtl/>
        </w:rPr>
        <w:t xml:space="preserve"> עליה </w:t>
      </w:r>
      <w:proofErr w:type="spellStart"/>
      <w:r w:rsidRPr="008911FC">
        <w:rPr>
          <w:rFonts w:ascii="FrankRuehl" w:hAnsi="FrankRuehl" w:cs="FrankRuehl"/>
          <w:color w:val="000000"/>
          <w:sz w:val="22"/>
          <w:szCs w:val="22"/>
          <w:rtl/>
        </w:rPr>
        <w:t>לתפשה</w:t>
      </w:r>
      <w:proofErr w:type="spellEnd"/>
      <w:r w:rsidRPr="008911FC">
        <w:rPr>
          <w:rFonts w:ascii="FrankRuehl" w:hAnsi="FrankRuehl" w:cs="FrankRuehl"/>
          <w:color w:val="000000"/>
          <w:sz w:val="22"/>
          <w:szCs w:val="22"/>
          <w:rtl/>
        </w:rPr>
        <w:t xml:space="preserve"> לא תשחית וגו' לאלו לא תעשה כן אלא חבלו אילנותיהם, וכן את מוצא בשעה שהלך יהורם מלך ישראל ויהושפט מלך יהודה ומלך אדום </w:t>
      </w:r>
      <w:proofErr w:type="spellStart"/>
      <w:r w:rsidRPr="008911FC">
        <w:rPr>
          <w:rFonts w:ascii="FrankRuehl" w:hAnsi="FrankRuehl" w:cs="FrankRuehl"/>
          <w:color w:val="000000"/>
          <w:sz w:val="22"/>
          <w:szCs w:val="22"/>
          <w:rtl/>
        </w:rPr>
        <w:t>להלחם</w:t>
      </w:r>
      <w:proofErr w:type="spellEnd"/>
      <w:r w:rsidRPr="008911FC">
        <w:rPr>
          <w:rFonts w:ascii="FrankRuehl" w:hAnsi="FrankRuehl" w:cs="FrankRuehl"/>
          <w:color w:val="000000"/>
          <w:sz w:val="22"/>
          <w:szCs w:val="22"/>
          <w:rtl/>
        </w:rPr>
        <w:t xml:space="preserve"> במואב ויסבו דרך שבעת ימים ולא היה מים למחנה ולבהמה אשר ברגליהם, התחילו בוכים ויאמר מלך ישראל אהה כי קרא ה' לשלשת המלכים האלה לתת אותם ביד מואב, השיבו יהושפט האין פה נביא לה' ונדרשה את ה' מאותו וגו' (מלכים ב ג) להודיע רשעו של יהורם שלא היה מודה בו ולא הודה בו אל יהושפט שנאמר (שם /מלכים ב' ג'/) ויאמר יהושפט יש אותו דבר ה' וירדו אליו מלך ישראל ויהושפט ומלך אדום, למה לא נאמר כאן ביהושפט מלך להודיעך </w:t>
      </w:r>
      <w:proofErr w:type="spellStart"/>
      <w:r w:rsidRPr="008911FC">
        <w:rPr>
          <w:rFonts w:ascii="FrankRuehl" w:hAnsi="FrankRuehl" w:cs="FrankRuehl"/>
          <w:color w:val="000000"/>
          <w:sz w:val="22"/>
          <w:szCs w:val="22"/>
          <w:rtl/>
        </w:rPr>
        <w:t>ענותנותו</w:t>
      </w:r>
      <w:proofErr w:type="spellEnd"/>
      <w:r w:rsidRPr="008911FC">
        <w:rPr>
          <w:rFonts w:ascii="FrankRuehl" w:hAnsi="FrankRuehl" w:cs="FrankRuehl"/>
          <w:color w:val="000000"/>
          <w:sz w:val="22"/>
          <w:szCs w:val="22"/>
          <w:rtl/>
        </w:rPr>
        <w:t xml:space="preserve"> של אותו צדיק שלא רצה לירד לפני הנביא בבגדי מלכות אלא כחבר הדיוט, ויש אומרים מפני שנגזרה עליו גזירה </w:t>
      </w:r>
      <w:proofErr w:type="spellStart"/>
      <w:r w:rsidRPr="008911FC">
        <w:rPr>
          <w:rFonts w:ascii="FrankRuehl" w:hAnsi="FrankRuehl" w:cs="FrankRuehl"/>
          <w:color w:val="000000"/>
          <w:sz w:val="22"/>
          <w:szCs w:val="22"/>
          <w:rtl/>
        </w:rPr>
        <w:t>שיהרג</w:t>
      </w:r>
      <w:proofErr w:type="spellEnd"/>
      <w:r w:rsidRPr="008911FC">
        <w:rPr>
          <w:rFonts w:ascii="FrankRuehl" w:hAnsi="FrankRuehl" w:cs="FrankRuehl"/>
          <w:color w:val="000000"/>
          <w:sz w:val="22"/>
          <w:szCs w:val="22"/>
          <w:rtl/>
        </w:rPr>
        <w:t xml:space="preserve"> עם אחאב והיה הכתוב מונה לבנו מן אותה שעה לפיכך לא נכתב מלך, ובשכר שירדו לפני הנביא זכו לראות כל הנסים, כשראה מלך ישראל את אלישע אמר אלישע למלך ישראל מה לי ולך לך אל נביאי אביך ואל נביאי אמך (שם /מלכים ב' ג'/) התחיל מתחנן לפניו ויאמר לו מלך ישראל וגו', שלא שאל בו מימיו, ויאמר אלישע חי ה' וגו' ועתה קחו לי מנגן וכל אותה הפרשה, ועוד אמר להם המואבים נופלים בידכם והכיתם כל עיר מבצר וגו', אמרו ליה הקדוש ברוך הוא אמר לא תשחית את עצה (דברים כ) ואתה אומר וכל עץ טוב תפילו, אמר להם על כל האומות </w:t>
      </w:r>
      <w:proofErr w:type="spellStart"/>
      <w:r w:rsidRPr="008911FC">
        <w:rPr>
          <w:rFonts w:ascii="FrankRuehl" w:hAnsi="FrankRuehl" w:cs="FrankRuehl"/>
          <w:color w:val="000000"/>
          <w:sz w:val="22"/>
          <w:szCs w:val="22"/>
          <w:rtl/>
        </w:rPr>
        <w:t>צוה</w:t>
      </w:r>
      <w:proofErr w:type="spellEnd"/>
      <w:r w:rsidRPr="008911FC">
        <w:rPr>
          <w:rFonts w:ascii="FrankRuehl" w:hAnsi="FrankRuehl" w:cs="FrankRuehl"/>
          <w:color w:val="000000"/>
          <w:sz w:val="22"/>
          <w:szCs w:val="22"/>
          <w:rtl/>
        </w:rPr>
        <w:t xml:space="preserve"> וזו קלה ובזויה היא שנאמר (מלכים ב ג) ונקל זאת בעיני ה' ונתן את מואב בידכם, שנאמר (דברים </w:t>
      </w:r>
      <w:proofErr w:type="spellStart"/>
      <w:r w:rsidRPr="008911FC">
        <w:rPr>
          <w:rFonts w:ascii="FrankRuehl" w:hAnsi="FrankRuehl" w:cs="FrankRuehl"/>
          <w:color w:val="000000"/>
          <w:sz w:val="22"/>
          <w:szCs w:val="22"/>
          <w:rtl/>
        </w:rPr>
        <w:t>כג</w:t>
      </w:r>
      <w:proofErr w:type="spellEnd"/>
      <w:r w:rsidRPr="008911FC">
        <w:rPr>
          <w:rFonts w:ascii="FrankRuehl" w:hAnsi="FrankRuehl" w:cs="FrankRuehl"/>
          <w:color w:val="000000"/>
          <w:sz w:val="22"/>
          <w:szCs w:val="22"/>
          <w:rtl/>
        </w:rPr>
        <w:t xml:space="preserve">) לא תדרוש שלומם וטובתם אלו אילנות טובות לכך נאמר צרור את </w:t>
      </w:r>
      <w:proofErr w:type="spellStart"/>
      <w:r w:rsidRPr="008911FC">
        <w:rPr>
          <w:rFonts w:ascii="FrankRuehl" w:hAnsi="FrankRuehl" w:cs="FrankRuehl"/>
          <w:color w:val="000000"/>
          <w:sz w:val="22"/>
          <w:szCs w:val="22"/>
          <w:rtl/>
        </w:rPr>
        <w:t>המדינים</w:t>
      </w:r>
      <w:proofErr w:type="spellEnd"/>
      <w:r w:rsidRPr="008911FC">
        <w:rPr>
          <w:rFonts w:ascii="FrankRuehl" w:hAnsi="FrankRuehl" w:cs="FrankRuehl"/>
          <w:color w:val="000000"/>
          <w:sz w:val="22"/>
          <w:szCs w:val="22"/>
          <w:rtl/>
        </w:rPr>
        <w:t>.</w:t>
      </w:r>
    </w:p>
    <w:p w:rsidR="002D0D09" w:rsidRPr="008911FC" w:rsidRDefault="002D0D09" w:rsidP="008911FC">
      <w:pPr>
        <w:pStyle w:val="quote"/>
        <w:shd w:val="clear" w:color="auto" w:fill="FCFDFE"/>
        <w:bidi/>
        <w:spacing w:line="360" w:lineRule="auto"/>
        <w:jc w:val="both"/>
        <w:rPr>
          <w:rFonts w:ascii="FrankRuehl" w:hAnsi="FrankRuehl" w:cs="FrankRuehl"/>
          <w:color w:val="000000"/>
          <w:sz w:val="22"/>
          <w:szCs w:val="22"/>
          <w:rtl/>
        </w:rPr>
      </w:pPr>
      <w:r w:rsidRPr="008911FC">
        <w:rPr>
          <w:rFonts w:ascii="FrankRuehl" w:hAnsi="FrankRuehl" w:cs="FrankRuehl"/>
          <w:b/>
          <w:bCs/>
          <w:color w:val="000000"/>
          <w:sz w:val="22"/>
          <w:szCs w:val="22"/>
          <w:rtl/>
        </w:rPr>
        <w:lastRenderedPageBreak/>
        <w:t>רש"י</w:t>
      </w:r>
      <w:r w:rsidRPr="008911FC">
        <w:rPr>
          <w:rFonts w:ascii="FrankRuehl" w:hAnsi="FrankRuehl" w:cs="FrankRuehl"/>
          <w:b/>
          <w:bCs/>
          <w:color w:val="000000"/>
          <w:sz w:val="22"/>
          <w:szCs w:val="22"/>
          <w:rtl/>
        </w:rPr>
        <w:t xml:space="preserve">: </w:t>
      </w:r>
      <w:r w:rsidRPr="008911FC">
        <w:rPr>
          <w:rFonts w:ascii="FrankRuehl" w:hAnsi="FrankRuehl" w:cs="FrankRuehl"/>
          <w:color w:val="000000"/>
          <w:sz w:val="22"/>
          <w:szCs w:val="22"/>
          <w:rtl/>
        </w:rPr>
        <w:t>אף על פי שנאמר (דברים כ' י"ט) לא תשחית את עצה כאן התיר לכם שהיא אומה בזויה ונקלית לפניו וכן הוא אומר (דברים כ"ג ז') לא תדרוש שלומם וטובתם אלו האילנות הטובים שבהם:</w:t>
      </w:r>
    </w:p>
    <w:p w:rsidR="002D0D09" w:rsidRPr="008911FC" w:rsidRDefault="002D0D09" w:rsidP="008911FC">
      <w:pPr>
        <w:pStyle w:val="quote"/>
        <w:shd w:val="clear" w:color="auto" w:fill="FCFDFE"/>
        <w:bidi/>
        <w:spacing w:line="360" w:lineRule="auto"/>
        <w:rPr>
          <w:rFonts w:ascii="FrankRuehl" w:hAnsi="FrankRuehl" w:cs="FrankRuehl"/>
          <w:color w:val="000000"/>
          <w:sz w:val="22"/>
          <w:szCs w:val="22"/>
          <w:rtl/>
        </w:rPr>
      </w:pPr>
    </w:p>
    <w:p w:rsidR="002D0D09" w:rsidRPr="008911FC" w:rsidRDefault="002D0D09" w:rsidP="008911FC">
      <w:pPr>
        <w:pStyle w:val="quote"/>
        <w:shd w:val="clear" w:color="auto" w:fill="FCFDFE"/>
        <w:bidi/>
        <w:spacing w:line="360" w:lineRule="auto"/>
        <w:jc w:val="both"/>
        <w:rPr>
          <w:rFonts w:ascii="FrankRuehl" w:hAnsi="FrankRuehl" w:cs="FrankRuehl"/>
          <w:b/>
          <w:bCs/>
          <w:color w:val="000000"/>
          <w:sz w:val="22"/>
          <w:szCs w:val="22"/>
          <w:u w:val="single"/>
          <w:rtl/>
        </w:rPr>
      </w:pPr>
      <w:r w:rsidRPr="008911FC">
        <w:rPr>
          <w:rFonts w:ascii="FrankRuehl" w:hAnsi="FrankRuehl" w:cs="FrankRuehl"/>
          <w:b/>
          <w:bCs/>
          <w:color w:val="000000"/>
          <w:sz w:val="22"/>
          <w:szCs w:val="22"/>
          <w:u w:val="single"/>
          <w:rtl/>
        </w:rPr>
        <w:t>כיוון ב, ההשחתה נאסרה רק בעת המצור</w:t>
      </w:r>
    </w:p>
    <w:p w:rsidR="002D0D09" w:rsidRPr="008911FC" w:rsidRDefault="00457E3C" w:rsidP="008911FC">
      <w:pPr>
        <w:pStyle w:val="quote"/>
        <w:shd w:val="clear" w:color="auto" w:fill="FCFDFE"/>
        <w:bidi/>
        <w:spacing w:line="360" w:lineRule="auto"/>
        <w:rPr>
          <w:rFonts w:ascii="FrankRuehl" w:hAnsi="FrankRuehl" w:cs="FrankRuehl"/>
          <w:color w:val="000000"/>
          <w:sz w:val="22"/>
          <w:szCs w:val="22"/>
          <w:rtl/>
        </w:rPr>
      </w:pPr>
      <w:proofErr w:type="spellStart"/>
      <w:r w:rsidRPr="008911FC">
        <w:rPr>
          <w:rFonts w:ascii="FrankRuehl" w:hAnsi="FrankRuehl" w:cs="FrankRuehl"/>
          <w:color w:val="000000"/>
          <w:sz w:val="22"/>
          <w:szCs w:val="22"/>
          <w:rtl/>
        </w:rPr>
        <w:t>ר</w:t>
      </w:r>
      <w:r w:rsidRPr="008911FC">
        <w:rPr>
          <w:rFonts w:ascii="FrankRuehl" w:hAnsi="FrankRuehl" w:cs="FrankRuehl"/>
          <w:b/>
          <w:bCs/>
          <w:color w:val="000000"/>
          <w:sz w:val="22"/>
          <w:szCs w:val="22"/>
          <w:rtl/>
        </w:rPr>
        <w:t>ד"ק</w:t>
      </w:r>
      <w:proofErr w:type="spellEnd"/>
      <w:r w:rsidRPr="008911FC">
        <w:rPr>
          <w:rFonts w:ascii="FrankRuehl" w:hAnsi="FrankRuehl" w:cs="FrankRuehl"/>
          <w:color w:val="000000"/>
          <w:sz w:val="22"/>
          <w:szCs w:val="22"/>
          <w:rtl/>
        </w:rPr>
        <w:t>: "וכל עץ טוב תפילו" - כי הכתוב לא אמר "לא תשחית את עצה" אלא כשיצורו על עיר, כמו שאמר הטעם "כי ממנו תאכל" (- כלומר בזמן המצור). ואף על פי שרבותינו ז"ל קבלו כי בכל מקום ובכל זמן אסור להשחית עץ מאכל, פשט הכתוב הוא, שלא אמר אלא בעת המצור.</w:t>
      </w:r>
    </w:p>
    <w:p w:rsidR="002D0D09" w:rsidRPr="008911FC" w:rsidRDefault="002D0D09" w:rsidP="008911FC">
      <w:pPr>
        <w:pStyle w:val="quote"/>
        <w:shd w:val="clear" w:color="auto" w:fill="FCFDFE"/>
        <w:bidi/>
        <w:spacing w:line="360" w:lineRule="auto"/>
        <w:rPr>
          <w:rFonts w:ascii="FrankRuehl" w:hAnsi="FrankRuehl" w:cs="FrankRuehl"/>
          <w:color w:val="000000"/>
          <w:sz w:val="22"/>
          <w:szCs w:val="22"/>
          <w:rtl/>
        </w:rPr>
      </w:pPr>
      <w:r w:rsidRPr="008911FC">
        <w:rPr>
          <w:rFonts w:ascii="FrankRuehl" w:hAnsi="FrankRuehl" w:cs="FrankRuehl"/>
          <w:b/>
          <w:bCs/>
          <w:color w:val="000000"/>
          <w:sz w:val="22"/>
          <w:szCs w:val="22"/>
          <w:rtl/>
        </w:rPr>
        <w:t>השגות הרמב"ן לספר המצוות לרמב"ם, מצוה שישית</w:t>
      </w:r>
      <w:r w:rsidRPr="008911FC">
        <w:rPr>
          <w:rFonts w:ascii="FrankRuehl" w:hAnsi="FrankRuehl" w:cs="FrankRuehl"/>
          <w:color w:val="000000"/>
          <w:sz w:val="22"/>
          <w:szCs w:val="22"/>
          <w:rtl/>
        </w:rPr>
        <w:t xml:space="preserve">: </w:t>
      </w:r>
      <w:proofErr w:type="spellStart"/>
      <w:r w:rsidRPr="008911FC">
        <w:rPr>
          <w:rFonts w:ascii="FrankRuehl" w:hAnsi="FrankRuehl" w:cs="FrankRuehl"/>
          <w:color w:val="000000"/>
          <w:sz w:val="22"/>
          <w:szCs w:val="22"/>
          <w:rtl/>
        </w:rPr>
        <w:t>שנצטוינו</w:t>
      </w:r>
      <w:proofErr w:type="spellEnd"/>
      <w:r w:rsidRPr="008911FC">
        <w:rPr>
          <w:rFonts w:ascii="FrankRuehl" w:hAnsi="FrankRuehl" w:cs="FrankRuehl"/>
          <w:color w:val="000000"/>
          <w:sz w:val="22"/>
          <w:szCs w:val="22"/>
          <w:rtl/>
        </w:rPr>
        <w:t xml:space="preserve"> כשנצור על עיר לאכול מן האילנות שבגבולה כל ימי המצור ואם נכרות אותם לבטלה דרך השחתה נעבור על עשה מוסף על הלאו המפורש בו והוא אמרו יתעלה (</w:t>
      </w:r>
      <w:proofErr w:type="spellStart"/>
      <w:r w:rsidRPr="008911FC">
        <w:rPr>
          <w:rFonts w:ascii="FrankRuehl" w:hAnsi="FrankRuehl" w:cs="FrankRuehl"/>
          <w:color w:val="000000"/>
          <w:sz w:val="22"/>
          <w:szCs w:val="22"/>
          <w:rtl/>
        </w:rPr>
        <w:t>ס"פ</w:t>
      </w:r>
      <w:proofErr w:type="spellEnd"/>
      <w:r w:rsidRPr="008911FC">
        <w:rPr>
          <w:rFonts w:ascii="FrankRuehl" w:hAnsi="FrankRuehl" w:cs="FrankRuehl"/>
          <w:color w:val="000000"/>
          <w:sz w:val="22"/>
          <w:szCs w:val="22"/>
          <w:rtl/>
        </w:rPr>
        <w:t xml:space="preserve"> שופטי') כי ממנו תאכל ואותו לא תכרות ובפירוש אמרו בספרי כי ממנו תאכל </w:t>
      </w:r>
      <w:proofErr w:type="spellStart"/>
      <w:r w:rsidRPr="008911FC">
        <w:rPr>
          <w:rFonts w:ascii="FrankRuehl" w:hAnsi="FrankRuehl" w:cs="FrankRuehl"/>
          <w:color w:val="000000"/>
          <w:sz w:val="22"/>
          <w:szCs w:val="22"/>
          <w:rtl/>
        </w:rPr>
        <w:t>מ"ע</w:t>
      </w:r>
      <w:proofErr w:type="spellEnd"/>
      <w:r w:rsidRPr="008911FC">
        <w:rPr>
          <w:rFonts w:ascii="FrankRuehl" w:hAnsi="FrankRuehl" w:cs="FrankRuehl"/>
          <w:color w:val="000000"/>
          <w:sz w:val="22"/>
          <w:szCs w:val="22"/>
          <w:rtl/>
        </w:rPr>
        <w:t xml:space="preserve"> ואותו לא תכרות מצות ל"ת. וראוי הרב לפי חשבונו במצות שימנה גם את זה. ודע כי זו </w:t>
      </w:r>
      <w:proofErr w:type="spellStart"/>
      <w:r w:rsidRPr="008911FC">
        <w:rPr>
          <w:rFonts w:ascii="FrankRuehl" w:hAnsi="FrankRuehl" w:cs="FrankRuehl"/>
          <w:color w:val="000000"/>
          <w:sz w:val="22"/>
          <w:szCs w:val="22"/>
          <w:rtl/>
        </w:rPr>
        <w:t>המצוה</w:t>
      </w:r>
      <w:proofErr w:type="spellEnd"/>
      <w:r w:rsidRPr="008911FC">
        <w:rPr>
          <w:rFonts w:ascii="FrankRuehl" w:hAnsi="FrankRuehl" w:cs="FrankRuehl"/>
          <w:color w:val="000000"/>
          <w:sz w:val="22"/>
          <w:szCs w:val="22"/>
          <w:rtl/>
        </w:rPr>
        <w:t xml:space="preserve"> בעשה ולא תעשה שלה כשנצור על עיר </w:t>
      </w:r>
      <w:proofErr w:type="spellStart"/>
      <w:r w:rsidRPr="008911FC">
        <w:rPr>
          <w:rFonts w:ascii="FrankRuehl" w:hAnsi="FrankRuehl" w:cs="FrankRuehl"/>
          <w:color w:val="000000"/>
          <w:sz w:val="22"/>
          <w:szCs w:val="22"/>
          <w:rtl/>
        </w:rPr>
        <w:t>להלחם</w:t>
      </w:r>
      <w:proofErr w:type="spellEnd"/>
      <w:r w:rsidRPr="008911FC">
        <w:rPr>
          <w:rFonts w:ascii="FrankRuehl" w:hAnsi="FrankRuehl" w:cs="FrankRuehl"/>
          <w:color w:val="000000"/>
          <w:sz w:val="22"/>
          <w:szCs w:val="22"/>
          <w:rtl/>
        </w:rPr>
        <w:t xml:space="preserve"> עליה </w:t>
      </w:r>
      <w:proofErr w:type="spellStart"/>
      <w:r w:rsidRPr="008911FC">
        <w:rPr>
          <w:rFonts w:ascii="FrankRuehl" w:hAnsi="FrankRuehl" w:cs="FrankRuehl"/>
          <w:color w:val="000000"/>
          <w:sz w:val="22"/>
          <w:szCs w:val="22"/>
          <w:rtl/>
        </w:rPr>
        <w:t>לתפשה</w:t>
      </w:r>
      <w:proofErr w:type="spellEnd"/>
      <w:r w:rsidRPr="008911FC">
        <w:rPr>
          <w:rFonts w:ascii="FrankRuehl" w:hAnsi="FrankRuehl" w:cs="FrankRuehl"/>
          <w:color w:val="000000"/>
          <w:sz w:val="22"/>
          <w:szCs w:val="22"/>
          <w:rtl/>
        </w:rPr>
        <w:t xml:space="preserve"> </w:t>
      </w:r>
      <w:proofErr w:type="spellStart"/>
      <w:r w:rsidRPr="008911FC">
        <w:rPr>
          <w:rFonts w:ascii="FrankRuehl" w:hAnsi="FrankRuehl" w:cs="FrankRuehl"/>
          <w:color w:val="000000"/>
          <w:sz w:val="22"/>
          <w:szCs w:val="22"/>
          <w:rtl/>
        </w:rPr>
        <w:t>שנצטוינו</w:t>
      </w:r>
      <w:proofErr w:type="spellEnd"/>
      <w:r w:rsidRPr="008911FC">
        <w:rPr>
          <w:rFonts w:ascii="FrankRuehl" w:hAnsi="FrankRuehl" w:cs="FrankRuehl"/>
          <w:color w:val="000000"/>
          <w:sz w:val="22"/>
          <w:szCs w:val="22"/>
          <w:rtl/>
        </w:rPr>
        <w:t xml:space="preserve"> לחמול עליה כאשר נחמול על שלנו אולי נכבוש אותה, אבל בצאתנו אל ארץ אויב נשחית ונחבל כל עץ טוב וכן בימי המצור להצר לאנשי העיר בהשחתת האילנות שלא יחיו מהם כל זה מותר. לא אסרה תורה אלא השחתה בחנם. ולשון ספרי לבוא מפניך במצור קצצהו. ולשון הרב </w:t>
      </w:r>
      <w:proofErr w:type="spellStart"/>
      <w:r w:rsidRPr="008911FC">
        <w:rPr>
          <w:rFonts w:ascii="FrankRuehl" w:hAnsi="FrankRuehl" w:cs="FrankRuehl"/>
          <w:color w:val="000000"/>
          <w:sz w:val="22"/>
          <w:szCs w:val="22"/>
          <w:rtl/>
        </w:rPr>
        <w:t>במצוה</w:t>
      </w:r>
      <w:proofErr w:type="spellEnd"/>
      <w:r w:rsidRPr="008911FC">
        <w:rPr>
          <w:rFonts w:ascii="FrankRuehl" w:hAnsi="FrankRuehl" w:cs="FrankRuehl"/>
          <w:color w:val="000000"/>
          <w:sz w:val="22"/>
          <w:szCs w:val="22"/>
          <w:rtl/>
        </w:rPr>
        <w:t xml:space="preserve"> הזו (ל"ת </w:t>
      </w:r>
      <w:proofErr w:type="spellStart"/>
      <w:r w:rsidRPr="008911FC">
        <w:rPr>
          <w:rFonts w:ascii="FrankRuehl" w:hAnsi="FrankRuehl" w:cs="FrankRuehl"/>
          <w:color w:val="000000"/>
          <w:sz w:val="22"/>
          <w:szCs w:val="22"/>
          <w:rtl/>
        </w:rPr>
        <w:t>נז</w:t>
      </w:r>
      <w:proofErr w:type="spellEnd"/>
      <w:r w:rsidRPr="008911FC">
        <w:rPr>
          <w:rFonts w:ascii="FrankRuehl" w:hAnsi="FrankRuehl" w:cs="FrankRuehl"/>
          <w:color w:val="000000"/>
          <w:sz w:val="22"/>
          <w:szCs w:val="22"/>
          <w:rtl/>
        </w:rPr>
        <w:t>) איננו מכוון</w:t>
      </w:r>
      <w:r w:rsidRPr="008911FC">
        <w:rPr>
          <w:rFonts w:ascii="FrankRuehl" w:hAnsi="FrankRuehl" w:cs="FrankRuehl"/>
          <w:color w:val="000000"/>
          <w:sz w:val="22"/>
          <w:szCs w:val="22"/>
          <w:rtl/>
        </w:rPr>
        <w:t>.</w:t>
      </w:r>
    </w:p>
    <w:p w:rsidR="002D0D09" w:rsidRPr="008911FC" w:rsidRDefault="002D0D09" w:rsidP="008911FC">
      <w:pPr>
        <w:pStyle w:val="quote"/>
        <w:shd w:val="clear" w:color="auto" w:fill="FCFDFE"/>
        <w:bidi/>
        <w:spacing w:line="360" w:lineRule="auto"/>
        <w:rPr>
          <w:rFonts w:ascii="FrankRuehl" w:hAnsi="FrankRuehl" w:cs="FrankRuehl"/>
          <w:color w:val="000000"/>
          <w:sz w:val="22"/>
          <w:szCs w:val="22"/>
          <w:rtl/>
        </w:rPr>
      </w:pPr>
    </w:p>
    <w:p w:rsidR="002D0D09" w:rsidRPr="008911FC" w:rsidRDefault="002D0D09" w:rsidP="008911FC">
      <w:pPr>
        <w:pStyle w:val="quote"/>
        <w:shd w:val="clear" w:color="auto" w:fill="FCFDFE"/>
        <w:bidi/>
        <w:spacing w:line="360" w:lineRule="auto"/>
        <w:rPr>
          <w:rFonts w:ascii="FrankRuehl" w:hAnsi="FrankRuehl" w:cs="FrankRuehl"/>
          <w:b/>
          <w:bCs/>
          <w:color w:val="000000"/>
          <w:sz w:val="22"/>
          <w:szCs w:val="22"/>
          <w:u w:val="single"/>
          <w:rtl/>
        </w:rPr>
      </w:pPr>
      <w:r w:rsidRPr="008911FC">
        <w:rPr>
          <w:rFonts w:ascii="FrankRuehl" w:hAnsi="FrankRuehl" w:cs="FrankRuehl"/>
          <w:b/>
          <w:bCs/>
          <w:color w:val="000000"/>
          <w:sz w:val="22"/>
          <w:szCs w:val="22"/>
          <w:u w:val="single"/>
          <w:rtl/>
        </w:rPr>
        <w:t>כיוון ג, הוראת שעה</w:t>
      </w:r>
    </w:p>
    <w:p w:rsidR="002D0D09" w:rsidRPr="008911FC" w:rsidRDefault="002D0D09" w:rsidP="008911FC">
      <w:pPr>
        <w:pStyle w:val="quote"/>
        <w:shd w:val="clear" w:color="auto" w:fill="FCFDFE"/>
        <w:bidi/>
        <w:spacing w:line="360" w:lineRule="auto"/>
        <w:rPr>
          <w:rFonts w:ascii="FrankRuehl" w:hAnsi="FrankRuehl" w:cs="FrankRuehl"/>
          <w:color w:val="000000"/>
          <w:sz w:val="22"/>
          <w:szCs w:val="22"/>
          <w:rtl/>
        </w:rPr>
      </w:pPr>
      <w:proofErr w:type="spellStart"/>
      <w:r w:rsidRPr="008911FC">
        <w:rPr>
          <w:rFonts w:ascii="FrankRuehl" w:hAnsi="FrankRuehl" w:cs="FrankRuehl"/>
          <w:b/>
          <w:bCs/>
          <w:color w:val="000000"/>
          <w:sz w:val="22"/>
          <w:szCs w:val="22"/>
          <w:rtl/>
        </w:rPr>
        <w:t>רלב"ג</w:t>
      </w:r>
      <w:proofErr w:type="spellEnd"/>
      <w:r w:rsidRPr="008911FC">
        <w:rPr>
          <w:rFonts w:ascii="FrankRuehl" w:hAnsi="FrankRuehl" w:cs="FrankRuehl"/>
          <w:color w:val="000000"/>
          <w:sz w:val="22"/>
          <w:szCs w:val="22"/>
          <w:rtl/>
        </w:rPr>
        <w:t xml:space="preserve">: </w:t>
      </w:r>
      <w:r w:rsidRPr="008911FC">
        <w:rPr>
          <w:rFonts w:ascii="FrankRuehl" w:hAnsi="FrankRuehl" w:cs="FrankRuehl"/>
          <w:color w:val="000000"/>
          <w:sz w:val="22"/>
          <w:szCs w:val="22"/>
          <w:rtl/>
        </w:rPr>
        <w:t xml:space="preserve">ר"ל </w:t>
      </w:r>
      <w:proofErr w:type="spellStart"/>
      <w:r w:rsidRPr="008911FC">
        <w:rPr>
          <w:rFonts w:ascii="FrankRuehl" w:hAnsi="FrankRuehl" w:cs="FrankRuehl"/>
          <w:color w:val="000000"/>
          <w:sz w:val="22"/>
          <w:szCs w:val="22"/>
          <w:rtl/>
        </w:rPr>
        <w:t>שאמ</w:t>
      </w:r>
      <w:proofErr w:type="spellEnd"/>
      <w:r w:rsidRPr="008911FC">
        <w:rPr>
          <w:rFonts w:ascii="FrankRuehl" w:hAnsi="FrankRuehl" w:cs="FrankRuehl"/>
          <w:color w:val="000000"/>
          <w:sz w:val="22"/>
          <w:szCs w:val="22"/>
          <w:rtl/>
        </w:rPr>
        <w:t>' להם במצו</w:t>
      </w:r>
      <w:r w:rsidRPr="008911FC">
        <w:rPr>
          <w:rFonts w:ascii="FrankRuehl" w:hAnsi="FrankRuehl" w:cs="FrankRuehl"/>
          <w:color w:val="000000"/>
          <w:sz w:val="22"/>
          <w:szCs w:val="22"/>
          <w:rtl/>
        </w:rPr>
        <w:t>ות</w:t>
      </w:r>
      <w:r w:rsidRPr="008911FC">
        <w:rPr>
          <w:rFonts w:ascii="FrankRuehl" w:hAnsi="FrankRuehl" w:cs="FrankRuehl"/>
          <w:color w:val="000000"/>
          <w:sz w:val="22"/>
          <w:szCs w:val="22"/>
          <w:rtl/>
        </w:rPr>
        <w:t xml:space="preserve"> </w:t>
      </w:r>
      <w:proofErr w:type="spellStart"/>
      <w:r w:rsidRPr="008911FC">
        <w:rPr>
          <w:rFonts w:ascii="FrankRuehl" w:hAnsi="FrankRuehl" w:cs="FrankRuehl"/>
          <w:color w:val="000000"/>
          <w:sz w:val="22"/>
          <w:szCs w:val="22"/>
          <w:rtl/>
        </w:rPr>
        <w:t>הש"י</w:t>
      </w:r>
      <w:proofErr w:type="spellEnd"/>
      <w:r w:rsidRPr="008911FC">
        <w:rPr>
          <w:rFonts w:ascii="FrankRuehl" w:hAnsi="FrankRuehl" w:cs="FrankRuehl"/>
          <w:color w:val="000000"/>
          <w:sz w:val="22"/>
          <w:szCs w:val="22"/>
          <w:rtl/>
        </w:rPr>
        <w:t xml:space="preserve"> שיכו כל עיר בצור' וכל עיר נבחרת ויפילו כל אילן טוב אף על פי שהתור' אמרה לא תשחית את עצה הנה היה זה למצות </w:t>
      </w:r>
      <w:proofErr w:type="spellStart"/>
      <w:r w:rsidRPr="008911FC">
        <w:rPr>
          <w:rFonts w:ascii="FrankRuehl" w:hAnsi="FrankRuehl" w:cs="FrankRuehl"/>
          <w:color w:val="000000"/>
          <w:sz w:val="22"/>
          <w:szCs w:val="22"/>
          <w:rtl/>
        </w:rPr>
        <w:t>הש"י</w:t>
      </w:r>
      <w:proofErr w:type="spellEnd"/>
      <w:r w:rsidRPr="008911FC">
        <w:rPr>
          <w:rFonts w:ascii="FrankRuehl" w:hAnsi="FrankRuehl" w:cs="FrankRuehl"/>
          <w:color w:val="000000"/>
          <w:sz w:val="22"/>
          <w:szCs w:val="22"/>
          <w:rtl/>
        </w:rPr>
        <w:t xml:space="preserve"> </w:t>
      </w:r>
      <w:r w:rsidRPr="008911FC">
        <w:rPr>
          <w:rFonts w:ascii="FrankRuehl" w:hAnsi="FrankRuehl" w:cs="FrankRuehl"/>
          <w:color w:val="000000"/>
          <w:sz w:val="22"/>
          <w:szCs w:val="22"/>
          <w:u w:val="single"/>
          <w:rtl/>
        </w:rPr>
        <w:t>לפי שעה</w:t>
      </w:r>
      <w:r w:rsidRPr="008911FC">
        <w:rPr>
          <w:rFonts w:ascii="FrankRuehl" w:hAnsi="FrankRuehl" w:cs="FrankRuehl"/>
          <w:color w:val="000000"/>
          <w:sz w:val="22"/>
          <w:szCs w:val="22"/>
          <w:rtl/>
        </w:rPr>
        <w:t xml:space="preserve"> להשחית את מואב לפי </w:t>
      </w:r>
      <w:proofErr w:type="spellStart"/>
      <w:r w:rsidRPr="008911FC">
        <w:rPr>
          <w:rFonts w:ascii="FrankRuehl" w:hAnsi="FrankRuehl" w:cs="FrankRuehl"/>
          <w:color w:val="000000"/>
          <w:sz w:val="22"/>
          <w:szCs w:val="22"/>
          <w:rtl/>
        </w:rPr>
        <w:t>היכלת</w:t>
      </w:r>
      <w:proofErr w:type="spellEnd"/>
      <w:r w:rsidRPr="008911FC">
        <w:rPr>
          <w:rFonts w:ascii="FrankRuehl" w:hAnsi="FrankRuehl" w:cs="FrankRuehl"/>
          <w:color w:val="000000"/>
          <w:sz w:val="22"/>
          <w:szCs w:val="22"/>
          <w:rtl/>
        </w:rPr>
        <w:t xml:space="preserve"> ולזה </w:t>
      </w:r>
      <w:proofErr w:type="spellStart"/>
      <w:r w:rsidRPr="008911FC">
        <w:rPr>
          <w:rFonts w:ascii="FrankRuehl" w:hAnsi="FrankRuehl" w:cs="FrankRuehl"/>
          <w:color w:val="000000"/>
          <w:sz w:val="22"/>
          <w:szCs w:val="22"/>
          <w:rtl/>
        </w:rPr>
        <w:t>צוה</w:t>
      </w:r>
      <w:proofErr w:type="spellEnd"/>
      <w:r w:rsidRPr="008911FC">
        <w:rPr>
          <w:rFonts w:ascii="FrankRuehl" w:hAnsi="FrankRuehl" w:cs="FrankRuehl"/>
          <w:color w:val="000000"/>
          <w:sz w:val="22"/>
          <w:szCs w:val="22"/>
          <w:rtl/>
        </w:rPr>
        <w:t xml:space="preserve"> גם כן לסתם להם כל מעין מים ולהכות באבנים כל חלקה טובה כדי שישחיתו תבואתה:</w:t>
      </w:r>
    </w:p>
    <w:p w:rsidR="002D0D09" w:rsidRPr="008911FC" w:rsidRDefault="002D0D09" w:rsidP="008911FC">
      <w:pPr>
        <w:pStyle w:val="normal"/>
        <w:shd w:val="clear" w:color="auto" w:fill="FCFDFE"/>
        <w:spacing w:line="360" w:lineRule="auto"/>
        <w:jc w:val="right"/>
        <w:rPr>
          <w:rFonts w:ascii="FrankRuehl" w:hAnsi="FrankRuehl" w:cs="FrankRuehl"/>
          <w:color w:val="000000"/>
          <w:sz w:val="22"/>
          <w:szCs w:val="22"/>
        </w:rPr>
      </w:pPr>
      <w:r w:rsidRPr="008911FC">
        <w:rPr>
          <w:rFonts w:ascii="FrankRuehl" w:hAnsi="FrankRuehl" w:cs="FrankRuehl"/>
          <w:b/>
          <w:bCs/>
          <w:color w:val="000000"/>
          <w:sz w:val="22"/>
          <w:szCs w:val="22"/>
          <w:rtl/>
        </w:rPr>
        <w:t xml:space="preserve">רמב"ם, הקדמה למשנה (מהדורת ר"י </w:t>
      </w:r>
      <w:proofErr w:type="spellStart"/>
      <w:r w:rsidRPr="008911FC">
        <w:rPr>
          <w:rFonts w:ascii="FrankRuehl" w:hAnsi="FrankRuehl" w:cs="FrankRuehl"/>
          <w:b/>
          <w:bCs/>
          <w:color w:val="000000"/>
          <w:sz w:val="22"/>
          <w:szCs w:val="22"/>
          <w:rtl/>
        </w:rPr>
        <w:t>שילת</w:t>
      </w:r>
      <w:proofErr w:type="spellEnd"/>
      <w:r w:rsidRPr="008911FC">
        <w:rPr>
          <w:rFonts w:ascii="FrankRuehl" w:hAnsi="FrankRuehl" w:cs="FrankRuehl"/>
          <w:b/>
          <w:bCs/>
          <w:color w:val="000000"/>
          <w:sz w:val="22"/>
          <w:szCs w:val="22"/>
          <w:rtl/>
        </w:rPr>
        <w:t xml:space="preserve"> עמ' לד-לה)</w:t>
      </w:r>
      <w:r w:rsidRPr="008911FC">
        <w:rPr>
          <w:rFonts w:ascii="FrankRuehl" w:hAnsi="FrankRuehl" w:cs="FrankRuehl"/>
          <w:color w:val="000000"/>
          <w:sz w:val="22"/>
          <w:szCs w:val="22"/>
          <w:rtl/>
        </w:rPr>
        <w:t xml:space="preserve">: אם יצווה לבטל איזו מצווה מן המצוות מכל מצוות עשה, או יצווה לעבור על אזהרה מן האזהרות מכל מצוות לא תעשה - חייבים לשמוע אל ציוויו בכל זה… חוץ מעבודה זרה… אבל בתנאי שלא יתמיד אותו הציווי… אלא יצווה בו לפי מצב מה, בעת מיוחדת… בדומה למה שיעשו בית דין בהוראת שעה… וכמו שעשה אלישע, בצוותו לישראל במלחמת מואב לכרות עצי מאכל, והוא אמרו "וכל עץ טוב תפילו", וה' הזהיר מזה באמרו "לא תשחית את עצה </w:t>
      </w:r>
      <w:proofErr w:type="spellStart"/>
      <w:r w:rsidRPr="008911FC">
        <w:rPr>
          <w:rFonts w:ascii="FrankRuehl" w:hAnsi="FrankRuehl" w:cs="FrankRuehl"/>
          <w:color w:val="000000"/>
          <w:sz w:val="22"/>
          <w:szCs w:val="22"/>
          <w:rtl/>
        </w:rPr>
        <w:t>לנדח</w:t>
      </w:r>
      <w:proofErr w:type="spellEnd"/>
      <w:r w:rsidRPr="008911FC">
        <w:rPr>
          <w:rFonts w:ascii="FrankRuehl" w:hAnsi="FrankRuehl" w:cs="FrankRuehl"/>
          <w:color w:val="000000"/>
          <w:sz w:val="22"/>
          <w:szCs w:val="22"/>
          <w:rtl/>
        </w:rPr>
        <w:t xml:space="preserve"> עליו גרזן". ולו נשאל אלישע: האם בטלה זאת המצווה, ויותר לנו בעתיד לכרות עצי המאכל בעת המצור על הערים? היה אומר: לא יותר זה, אבל ייעשה זה לפי שעה. </w:t>
      </w:r>
    </w:p>
    <w:p w:rsidR="008911FC" w:rsidRPr="008911FC" w:rsidRDefault="008911FC" w:rsidP="008911FC">
      <w:pPr>
        <w:pStyle w:val="normal"/>
        <w:shd w:val="clear" w:color="auto" w:fill="FCFDFE"/>
        <w:bidi/>
        <w:spacing w:line="360" w:lineRule="auto"/>
        <w:rPr>
          <w:rFonts w:ascii="FrankRuehl" w:hAnsi="FrankRuehl" w:cs="FrankRuehl"/>
          <w:b/>
          <w:bCs/>
          <w:color w:val="000000"/>
          <w:sz w:val="22"/>
          <w:szCs w:val="22"/>
          <w:u w:val="single"/>
          <w:rtl/>
        </w:rPr>
      </w:pPr>
    </w:p>
    <w:p w:rsidR="00814C28" w:rsidRPr="008911FC" w:rsidRDefault="00814C28" w:rsidP="008911FC">
      <w:pPr>
        <w:pStyle w:val="normal"/>
        <w:shd w:val="clear" w:color="auto" w:fill="FCFDFE"/>
        <w:bidi/>
        <w:spacing w:line="360" w:lineRule="auto"/>
        <w:rPr>
          <w:rFonts w:ascii="FrankRuehl" w:hAnsi="FrankRuehl" w:cs="FrankRuehl"/>
          <w:b/>
          <w:bCs/>
          <w:color w:val="000000"/>
          <w:sz w:val="22"/>
          <w:szCs w:val="22"/>
          <w:u w:val="single"/>
          <w:rtl/>
        </w:rPr>
      </w:pPr>
      <w:r w:rsidRPr="008911FC">
        <w:rPr>
          <w:rFonts w:ascii="FrankRuehl" w:hAnsi="FrankRuehl" w:cs="FrankRuehl"/>
          <w:b/>
          <w:bCs/>
          <w:color w:val="000000"/>
          <w:sz w:val="22"/>
          <w:szCs w:val="22"/>
          <w:u w:val="single"/>
          <w:rtl/>
        </w:rPr>
        <w:t>סיכום</w:t>
      </w:r>
    </w:p>
    <w:p w:rsidR="002D0D09" w:rsidRPr="008911FC" w:rsidRDefault="002D0D09" w:rsidP="008911FC">
      <w:pPr>
        <w:pStyle w:val="normal"/>
        <w:shd w:val="clear" w:color="auto" w:fill="FCFDFE"/>
        <w:bidi/>
        <w:spacing w:line="360" w:lineRule="auto"/>
        <w:rPr>
          <w:rFonts w:ascii="FrankRuehl" w:hAnsi="FrankRuehl" w:cs="FrankRuehl"/>
          <w:color w:val="000000"/>
          <w:sz w:val="22"/>
          <w:szCs w:val="22"/>
          <w:rtl/>
        </w:rPr>
      </w:pPr>
      <w:r w:rsidRPr="008911FC">
        <w:rPr>
          <w:rFonts w:ascii="FrankRuehl" w:hAnsi="FrankRuehl" w:cs="FrankRuehl"/>
          <w:b/>
          <w:bCs/>
          <w:color w:val="000000"/>
          <w:sz w:val="22"/>
          <w:szCs w:val="22"/>
          <w:rtl/>
        </w:rPr>
        <w:t xml:space="preserve">שו"ת ציץ אליעזר חלק </w:t>
      </w:r>
      <w:proofErr w:type="spellStart"/>
      <w:r w:rsidRPr="008911FC">
        <w:rPr>
          <w:rFonts w:ascii="FrankRuehl" w:hAnsi="FrankRuehl" w:cs="FrankRuehl"/>
          <w:b/>
          <w:bCs/>
          <w:color w:val="000000"/>
          <w:sz w:val="22"/>
          <w:szCs w:val="22"/>
          <w:rtl/>
        </w:rPr>
        <w:t>כב</w:t>
      </w:r>
      <w:proofErr w:type="spellEnd"/>
      <w:r w:rsidRPr="008911FC">
        <w:rPr>
          <w:rFonts w:ascii="FrankRuehl" w:hAnsi="FrankRuehl" w:cs="FrankRuehl"/>
          <w:b/>
          <w:bCs/>
          <w:color w:val="000000"/>
          <w:sz w:val="22"/>
          <w:szCs w:val="22"/>
          <w:rtl/>
        </w:rPr>
        <w:t xml:space="preserve"> סימן מו</w:t>
      </w:r>
      <w:r w:rsidRPr="008911FC">
        <w:rPr>
          <w:rFonts w:ascii="FrankRuehl" w:hAnsi="FrankRuehl" w:cs="FrankRuehl"/>
          <w:color w:val="000000"/>
          <w:sz w:val="22"/>
          <w:szCs w:val="22"/>
          <w:rtl/>
        </w:rPr>
        <w:t xml:space="preserve">: הנה במלכים ב' פרק ג' פסוק י"ט לגבי מלחמת מואב כתוב שהנביא אלישע </w:t>
      </w:r>
      <w:proofErr w:type="spellStart"/>
      <w:r w:rsidRPr="008911FC">
        <w:rPr>
          <w:rFonts w:ascii="FrankRuehl" w:hAnsi="FrankRuehl" w:cs="FrankRuehl"/>
          <w:color w:val="000000"/>
          <w:sz w:val="22"/>
          <w:szCs w:val="22"/>
          <w:rtl/>
        </w:rPr>
        <w:t>צוה</w:t>
      </w:r>
      <w:proofErr w:type="spellEnd"/>
      <w:r w:rsidRPr="008911FC">
        <w:rPr>
          <w:rFonts w:ascii="FrankRuehl" w:hAnsi="FrankRuehl" w:cs="FrankRuehl"/>
          <w:color w:val="000000"/>
          <w:sz w:val="22"/>
          <w:szCs w:val="22"/>
          <w:rtl/>
        </w:rPr>
        <w:t xml:space="preserve"> להם: "והכיתם כל עיר מבצר וכל עיר מבחור וכל עץ טוב תפילו וכל מעיני מים </w:t>
      </w:r>
      <w:proofErr w:type="spellStart"/>
      <w:r w:rsidRPr="008911FC">
        <w:rPr>
          <w:rFonts w:ascii="FrankRuehl" w:hAnsi="FrankRuehl" w:cs="FrankRuehl"/>
          <w:color w:val="000000"/>
          <w:sz w:val="22"/>
          <w:szCs w:val="22"/>
          <w:rtl/>
        </w:rPr>
        <w:t>תסתימו</w:t>
      </w:r>
      <w:proofErr w:type="spellEnd"/>
      <w:r w:rsidRPr="008911FC">
        <w:rPr>
          <w:rFonts w:ascii="FrankRuehl" w:hAnsi="FrankRuehl" w:cs="FrankRuehl"/>
          <w:color w:val="000000"/>
          <w:sz w:val="22"/>
          <w:szCs w:val="22"/>
          <w:rtl/>
        </w:rPr>
        <w:t xml:space="preserve"> וכל החלקה הטובה תכאיבו באבנים", ומפרש רש"י וז"ל: אף על פי שנאמר (דברים כ' כ"ט) לא תשחית את עצה כאן התיר לכם שהיא אומה בזויה ונקלית לפניו, וכן הוא אומר (דברים כ"ג - ז') לא תדרוש שלומם וטובתם אלו האילנות הטובות שבהם עכ"ל</w:t>
      </w:r>
      <w:r w:rsidRPr="008911FC">
        <w:rPr>
          <w:rFonts w:ascii="FrankRuehl" w:hAnsi="FrankRuehl" w:cs="FrankRuehl"/>
          <w:color w:val="000000"/>
          <w:sz w:val="22"/>
          <w:szCs w:val="22"/>
        </w:rPr>
        <w:t>.</w:t>
      </w:r>
      <w:r w:rsidRPr="008911FC">
        <w:rPr>
          <w:rFonts w:ascii="FrankRuehl" w:hAnsi="FrankRuehl" w:cs="FrankRuehl"/>
          <w:color w:val="000000"/>
          <w:sz w:val="22"/>
          <w:szCs w:val="22"/>
          <w:rtl/>
        </w:rPr>
        <w:t xml:space="preserve"> </w:t>
      </w:r>
      <w:proofErr w:type="spellStart"/>
      <w:r w:rsidRPr="008911FC">
        <w:rPr>
          <w:rFonts w:ascii="FrankRuehl" w:hAnsi="FrankRuehl" w:cs="FrankRuehl"/>
          <w:color w:val="000000"/>
          <w:sz w:val="22"/>
          <w:szCs w:val="22"/>
          <w:rtl/>
        </w:rPr>
        <w:t>ויעוין</w:t>
      </w:r>
      <w:proofErr w:type="spellEnd"/>
      <w:r w:rsidRPr="008911FC">
        <w:rPr>
          <w:rFonts w:ascii="FrankRuehl" w:hAnsi="FrankRuehl" w:cs="FrankRuehl"/>
          <w:color w:val="000000"/>
          <w:sz w:val="22"/>
          <w:szCs w:val="22"/>
          <w:rtl/>
        </w:rPr>
        <w:t xml:space="preserve"> ברמב"ן </w:t>
      </w:r>
      <w:proofErr w:type="spellStart"/>
      <w:r w:rsidRPr="008911FC">
        <w:rPr>
          <w:rFonts w:ascii="FrankRuehl" w:hAnsi="FrankRuehl" w:cs="FrankRuehl"/>
          <w:color w:val="000000"/>
          <w:sz w:val="22"/>
          <w:szCs w:val="22"/>
          <w:rtl/>
        </w:rPr>
        <w:t>עה"ת</w:t>
      </w:r>
      <w:proofErr w:type="spellEnd"/>
      <w:r w:rsidRPr="008911FC">
        <w:rPr>
          <w:rFonts w:ascii="FrankRuehl" w:hAnsi="FrankRuehl" w:cs="FrankRuehl"/>
          <w:color w:val="000000"/>
          <w:sz w:val="22"/>
          <w:szCs w:val="22"/>
          <w:rtl/>
        </w:rPr>
        <w:t xml:space="preserve"> שם עה"פ של לא תדרוש שלומם וטובתם </w:t>
      </w:r>
      <w:proofErr w:type="spellStart"/>
      <w:r w:rsidRPr="008911FC">
        <w:rPr>
          <w:rFonts w:ascii="FrankRuehl" w:hAnsi="FrankRuehl" w:cs="FrankRuehl"/>
          <w:color w:val="000000"/>
          <w:sz w:val="22"/>
          <w:szCs w:val="22"/>
          <w:rtl/>
        </w:rPr>
        <w:t>דס"ל</w:t>
      </w:r>
      <w:proofErr w:type="spellEnd"/>
      <w:r w:rsidRPr="008911FC">
        <w:rPr>
          <w:rFonts w:ascii="FrankRuehl" w:hAnsi="FrankRuehl" w:cs="FrankRuehl"/>
          <w:color w:val="000000"/>
          <w:sz w:val="22"/>
          <w:szCs w:val="22"/>
          <w:rtl/>
        </w:rPr>
        <w:t xml:space="preserve"> בכזאת ג"כ בפשטות ומסתייע </w:t>
      </w:r>
      <w:proofErr w:type="spellStart"/>
      <w:r w:rsidRPr="008911FC">
        <w:rPr>
          <w:rFonts w:ascii="FrankRuehl" w:hAnsi="FrankRuehl" w:cs="FrankRuehl"/>
          <w:color w:val="000000"/>
          <w:sz w:val="22"/>
          <w:szCs w:val="22"/>
          <w:rtl/>
        </w:rPr>
        <w:t>מהנאמר</w:t>
      </w:r>
      <w:proofErr w:type="spellEnd"/>
      <w:r w:rsidRPr="008911FC">
        <w:rPr>
          <w:rFonts w:ascii="FrankRuehl" w:hAnsi="FrankRuehl" w:cs="FrankRuehl"/>
          <w:color w:val="000000"/>
          <w:sz w:val="22"/>
          <w:szCs w:val="22"/>
          <w:rtl/>
        </w:rPr>
        <w:t xml:space="preserve"> בזה גם במדרש, וכותב וז"ל: ואמרו במדרש רבה והכיתם כל עיר מבצר וכל עיר מבחור וכל עץ טוב תפילו וכל מעיני מים </w:t>
      </w:r>
      <w:proofErr w:type="spellStart"/>
      <w:r w:rsidRPr="008911FC">
        <w:rPr>
          <w:rFonts w:ascii="FrankRuehl" w:hAnsi="FrankRuehl" w:cs="FrankRuehl"/>
          <w:color w:val="000000"/>
          <w:sz w:val="22"/>
          <w:szCs w:val="22"/>
          <w:rtl/>
        </w:rPr>
        <w:t>תסתומו</w:t>
      </w:r>
      <w:proofErr w:type="spellEnd"/>
      <w:r w:rsidRPr="008911FC">
        <w:rPr>
          <w:rFonts w:ascii="FrankRuehl" w:hAnsi="FrankRuehl" w:cs="FrankRuehl"/>
          <w:color w:val="000000"/>
          <w:sz w:val="22"/>
          <w:szCs w:val="22"/>
          <w:rtl/>
        </w:rPr>
        <w:t xml:space="preserve">, אמרו לו הכתוב אומר אל תשחית את עצה ואתה אומר כן, אמר להם על כל האומות </w:t>
      </w:r>
      <w:proofErr w:type="spellStart"/>
      <w:r w:rsidRPr="008911FC">
        <w:rPr>
          <w:rFonts w:ascii="FrankRuehl" w:hAnsi="FrankRuehl" w:cs="FrankRuehl"/>
          <w:color w:val="000000"/>
          <w:sz w:val="22"/>
          <w:szCs w:val="22"/>
          <w:rtl/>
        </w:rPr>
        <w:t>צוה</w:t>
      </w:r>
      <w:proofErr w:type="spellEnd"/>
      <w:r w:rsidRPr="008911FC">
        <w:rPr>
          <w:rFonts w:ascii="FrankRuehl" w:hAnsi="FrankRuehl" w:cs="FrankRuehl"/>
          <w:color w:val="000000"/>
          <w:sz w:val="22"/>
          <w:szCs w:val="22"/>
          <w:rtl/>
        </w:rPr>
        <w:t xml:space="preserve"> וזו קלה ובזויה היא שנאמר ונקל זאת בעיני ה' ונתן את מואב בידכם שנאמר לא תדרוש שלומם וטובתם אלו אילנות טובים עכ"ל</w:t>
      </w:r>
      <w:r w:rsidRPr="008911FC">
        <w:rPr>
          <w:rFonts w:ascii="FrankRuehl" w:hAnsi="FrankRuehl" w:cs="FrankRuehl"/>
          <w:color w:val="000000"/>
          <w:sz w:val="22"/>
          <w:szCs w:val="22"/>
        </w:rPr>
        <w:t>.</w:t>
      </w:r>
      <w:r w:rsidRPr="008911FC">
        <w:rPr>
          <w:rFonts w:ascii="FrankRuehl" w:hAnsi="FrankRuehl" w:cs="FrankRuehl"/>
          <w:color w:val="000000"/>
          <w:sz w:val="22"/>
          <w:szCs w:val="22"/>
          <w:rtl/>
        </w:rPr>
        <w:t xml:space="preserve"> יוצא לנו </w:t>
      </w:r>
      <w:proofErr w:type="spellStart"/>
      <w:r w:rsidRPr="008911FC">
        <w:rPr>
          <w:rFonts w:ascii="FrankRuehl" w:hAnsi="FrankRuehl" w:cs="FrankRuehl"/>
          <w:color w:val="000000"/>
          <w:sz w:val="22"/>
          <w:szCs w:val="22"/>
          <w:rtl/>
        </w:rPr>
        <w:t>איפוא</w:t>
      </w:r>
      <w:proofErr w:type="spellEnd"/>
      <w:r w:rsidRPr="008911FC">
        <w:rPr>
          <w:rFonts w:ascii="FrankRuehl" w:hAnsi="FrankRuehl" w:cs="FrankRuehl"/>
          <w:color w:val="000000"/>
          <w:sz w:val="22"/>
          <w:szCs w:val="22"/>
          <w:rtl/>
        </w:rPr>
        <w:t xml:space="preserve"> מזה שהרמב"ן </w:t>
      </w:r>
      <w:proofErr w:type="spellStart"/>
      <w:r w:rsidRPr="008911FC">
        <w:rPr>
          <w:rFonts w:ascii="FrankRuehl" w:hAnsi="FrankRuehl" w:cs="FrankRuehl"/>
          <w:color w:val="000000"/>
          <w:sz w:val="22"/>
          <w:szCs w:val="22"/>
          <w:rtl/>
        </w:rPr>
        <w:t>ס"ל</w:t>
      </w:r>
      <w:proofErr w:type="spellEnd"/>
      <w:r w:rsidRPr="008911FC">
        <w:rPr>
          <w:rFonts w:ascii="FrankRuehl" w:hAnsi="FrankRuehl" w:cs="FrankRuehl"/>
          <w:color w:val="000000"/>
          <w:sz w:val="22"/>
          <w:szCs w:val="22"/>
          <w:rtl/>
        </w:rPr>
        <w:t xml:space="preserve"> כן בפשטות להלכה שלגבי מלחמת עמון ומואב לא נאמר הדין של איסור השחתת עץ מאכל, ושהכתוב בזה בתורה הוא רק במלחמה עם שאר עממים</w:t>
      </w:r>
      <w:r w:rsidRPr="008911FC">
        <w:rPr>
          <w:rFonts w:ascii="FrankRuehl" w:hAnsi="FrankRuehl" w:cs="FrankRuehl"/>
          <w:color w:val="000000"/>
          <w:sz w:val="22"/>
          <w:szCs w:val="22"/>
        </w:rPr>
        <w:t>.</w:t>
      </w:r>
      <w:r w:rsidRPr="008911FC">
        <w:rPr>
          <w:rFonts w:ascii="FrankRuehl" w:hAnsi="FrankRuehl" w:cs="FrankRuehl"/>
          <w:color w:val="000000"/>
          <w:sz w:val="22"/>
          <w:szCs w:val="22"/>
          <w:rtl/>
        </w:rPr>
        <w:t xml:space="preserve"> </w:t>
      </w:r>
      <w:proofErr w:type="spellStart"/>
      <w:r w:rsidRPr="008911FC">
        <w:rPr>
          <w:rFonts w:ascii="FrankRuehl" w:hAnsi="FrankRuehl" w:cs="FrankRuehl"/>
          <w:color w:val="000000"/>
          <w:sz w:val="22"/>
          <w:szCs w:val="22"/>
          <w:rtl/>
        </w:rPr>
        <w:t>ויעוין</w:t>
      </w:r>
      <w:proofErr w:type="spellEnd"/>
      <w:r w:rsidRPr="008911FC">
        <w:rPr>
          <w:rFonts w:ascii="FrankRuehl" w:hAnsi="FrankRuehl" w:cs="FrankRuehl"/>
          <w:color w:val="000000"/>
          <w:sz w:val="22"/>
          <w:szCs w:val="22"/>
          <w:rtl/>
        </w:rPr>
        <w:t xml:space="preserve"> </w:t>
      </w:r>
      <w:proofErr w:type="spellStart"/>
      <w:r w:rsidRPr="008911FC">
        <w:rPr>
          <w:rFonts w:ascii="FrankRuehl" w:hAnsi="FrankRuehl" w:cs="FrankRuehl"/>
          <w:color w:val="000000"/>
          <w:sz w:val="22"/>
          <w:szCs w:val="22"/>
          <w:rtl/>
        </w:rPr>
        <w:t>ברד"ק</w:t>
      </w:r>
      <w:proofErr w:type="spellEnd"/>
      <w:r w:rsidRPr="008911FC">
        <w:rPr>
          <w:rFonts w:ascii="FrankRuehl" w:hAnsi="FrankRuehl" w:cs="FrankRuehl"/>
          <w:color w:val="000000"/>
          <w:sz w:val="22"/>
          <w:szCs w:val="22"/>
          <w:rtl/>
        </w:rPr>
        <w:t xml:space="preserve"> במלכים שם שכפי הנראה היה מסופק בזה, וכשלעצמו כותב בתחילה לפרש </w:t>
      </w:r>
      <w:proofErr w:type="spellStart"/>
      <w:r w:rsidRPr="008911FC">
        <w:rPr>
          <w:rFonts w:ascii="FrankRuehl" w:hAnsi="FrankRuehl" w:cs="FrankRuehl"/>
          <w:color w:val="000000"/>
          <w:sz w:val="22"/>
          <w:szCs w:val="22"/>
          <w:rtl/>
        </w:rPr>
        <w:t>דאפשר</w:t>
      </w:r>
      <w:proofErr w:type="spellEnd"/>
      <w:r w:rsidRPr="008911FC">
        <w:rPr>
          <w:rFonts w:ascii="FrankRuehl" w:hAnsi="FrankRuehl" w:cs="FrankRuehl"/>
          <w:color w:val="000000"/>
          <w:sz w:val="22"/>
          <w:szCs w:val="22"/>
          <w:rtl/>
        </w:rPr>
        <w:t xml:space="preserve"> </w:t>
      </w:r>
      <w:proofErr w:type="spellStart"/>
      <w:r w:rsidRPr="008911FC">
        <w:rPr>
          <w:rFonts w:ascii="FrankRuehl" w:hAnsi="FrankRuehl" w:cs="FrankRuehl"/>
          <w:color w:val="000000"/>
          <w:sz w:val="22"/>
          <w:szCs w:val="22"/>
          <w:rtl/>
        </w:rPr>
        <w:t>שהיתה</w:t>
      </w:r>
      <w:proofErr w:type="spellEnd"/>
      <w:r w:rsidRPr="008911FC">
        <w:rPr>
          <w:rFonts w:ascii="FrankRuehl" w:hAnsi="FrankRuehl" w:cs="FrankRuehl"/>
          <w:color w:val="000000"/>
          <w:sz w:val="22"/>
          <w:szCs w:val="22"/>
          <w:rtl/>
        </w:rPr>
        <w:t xml:space="preserve"> רק מצוה לשעה כאליהו בהר הכרמל, ורק לאחר מיכן מעתיק מה שאמרו בדרש בזה. </w:t>
      </w:r>
    </w:p>
    <w:p w:rsidR="002D0D09" w:rsidRPr="008911FC" w:rsidRDefault="002D0D09" w:rsidP="008911FC">
      <w:pPr>
        <w:pStyle w:val="normal"/>
        <w:shd w:val="clear" w:color="auto" w:fill="FCFDFE"/>
        <w:bidi/>
        <w:spacing w:line="360" w:lineRule="auto"/>
        <w:rPr>
          <w:rFonts w:ascii="FrankRuehl" w:hAnsi="FrankRuehl" w:cs="FrankRuehl"/>
          <w:color w:val="000000"/>
          <w:sz w:val="22"/>
          <w:szCs w:val="22"/>
          <w:rtl/>
        </w:rPr>
      </w:pPr>
      <w:r w:rsidRPr="008911FC">
        <w:rPr>
          <w:rFonts w:ascii="FrankRuehl" w:hAnsi="FrankRuehl" w:cs="FrankRuehl"/>
          <w:color w:val="000000"/>
          <w:sz w:val="22"/>
          <w:szCs w:val="22"/>
          <w:rtl/>
        </w:rPr>
        <w:lastRenderedPageBreak/>
        <w:t xml:space="preserve">גם לרבות </w:t>
      </w:r>
      <w:proofErr w:type="spellStart"/>
      <w:r w:rsidRPr="008911FC">
        <w:rPr>
          <w:rFonts w:ascii="FrankRuehl" w:hAnsi="FrankRuehl" w:cs="FrankRuehl"/>
          <w:color w:val="000000"/>
          <w:sz w:val="22"/>
          <w:szCs w:val="22"/>
          <w:rtl/>
        </w:rPr>
        <w:t>הרלב"ג</w:t>
      </w:r>
      <w:proofErr w:type="spellEnd"/>
      <w:r w:rsidRPr="008911FC">
        <w:rPr>
          <w:rFonts w:ascii="FrankRuehl" w:hAnsi="FrankRuehl" w:cs="FrankRuehl"/>
          <w:color w:val="000000"/>
          <w:sz w:val="22"/>
          <w:szCs w:val="22"/>
          <w:rtl/>
        </w:rPr>
        <w:t xml:space="preserve"> במלכים שם מפרש בפשטות </w:t>
      </w:r>
      <w:proofErr w:type="spellStart"/>
      <w:r w:rsidRPr="008911FC">
        <w:rPr>
          <w:rFonts w:ascii="FrankRuehl" w:hAnsi="FrankRuehl" w:cs="FrankRuehl"/>
          <w:color w:val="000000"/>
          <w:sz w:val="22"/>
          <w:szCs w:val="22"/>
          <w:rtl/>
        </w:rPr>
        <w:t>דאעפ"י</w:t>
      </w:r>
      <w:proofErr w:type="spellEnd"/>
      <w:r w:rsidRPr="008911FC">
        <w:rPr>
          <w:rFonts w:ascii="FrankRuehl" w:hAnsi="FrankRuehl" w:cs="FrankRuehl"/>
          <w:color w:val="000000"/>
          <w:sz w:val="22"/>
          <w:szCs w:val="22"/>
          <w:rtl/>
        </w:rPr>
        <w:t xml:space="preserve"> שהתורה אמרה לא תשחית את עצה הנה היה זה למצות </w:t>
      </w:r>
      <w:proofErr w:type="spellStart"/>
      <w:r w:rsidRPr="008911FC">
        <w:rPr>
          <w:rFonts w:ascii="FrankRuehl" w:hAnsi="FrankRuehl" w:cs="FrankRuehl"/>
          <w:color w:val="000000"/>
          <w:sz w:val="22"/>
          <w:szCs w:val="22"/>
          <w:rtl/>
        </w:rPr>
        <w:t>הש"י</w:t>
      </w:r>
      <w:proofErr w:type="spellEnd"/>
      <w:r w:rsidRPr="008911FC">
        <w:rPr>
          <w:rFonts w:ascii="FrankRuehl" w:hAnsi="FrankRuehl" w:cs="FrankRuehl"/>
          <w:color w:val="000000"/>
          <w:sz w:val="22"/>
          <w:szCs w:val="22"/>
          <w:rtl/>
        </w:rPr>
        <w:t xml:space="preserve"> לפי שעה להשחית את מואב לפי היכולת ולזה </w:t>
      </w:r>
      <w:proofErr w:type="spellStart"/>
      <w:r w:rsidRPr="008911FC">
        <w:rPr>
          <w:rFonts w:ascii="FrankRuehl" w:hAnsi="FrankRuehl" w:cs="FrankRuehl"/>
          <w:color w:val="000000"/>
          <w:sz w:val="22"/>
          <w:szCs w:val="22"/>
          <w:rtl/>
        </w:rPr>
        <w:t>צוה</w:t>
      </w:r>
      <w:proofErr w:type="spellEnd"/>
      <w:r w:rsidRPr="008911FC">
        <w:rPr>
          <w:rFonts w:ascii="FrankRuehl" w:hAnsi="FrankRuehl" w:cs="FrankRuehl"/>
          <w:color w:val="000000"/>
          <w:sz w:val="22"/>
          <w:szCs w:val="22"/>
          <w:rtl/>
        </w:rPr>
        <w:t xml:space="preserve"> גם כן לסתום להם מים ולהכות באבנים כל חלקה טובה כדי שישחיתו תבואתה</w:t>
      </w:r>
      <w:r w:rsidRPr="008911FC">
        <w:rPr>
          <w:rFonts w:ascii="FrankRuehl" w:hAnsi="FrankRuehl" w:cs="FrankRuehl"/>
          <w:color w:val="000000"/>
          <w:sz w:val="22"/>
          <w:szCs w:val="22"/>
        </w:rPr>
        <w:t>.</w:t>
      </w:r>
      <w:r w:rsidRPr="008911FC">
        <w:rPr>
          <w:rFonts w:ascii="FrankRuehl" w:hAnsi="FrankRuehl" w:cs="FrankRuehl"/>
          <w:color w:val="000000"/>
          <w:sz w:val="22"/>
          <w:szCs w:val="22"/>
          <w:rtl/>
        </w:rPr>
        <w:t xml:space="preserve"> </w:t>
      </w:r>
    </w:p>
    <w:p w:rsidR="002D0D09" w:rsidRPr="008911FC" w:rsidRDefault="002D0D09" w:rsidP="008911FC">
      <w:pPr>
        <w:pStyle w:val="normal"/>
        <w:shd w:val="clear" w:color="auto" w:fill="FCFDFE"/>
        <w:bidi/>
        <w:spacing w:line="360" w:lineRule="auto"/>
        <w:rPr>
          <w:rFonts w:ascii="FrankRuehl" w:hAnsi="FrankRuehl" w:cs="FrankRuehl"/>
          <w:color w:val="000000"/>
          <w:sz w:val="22"/>
          <w:szCs w:val="22"/>
        </w:rPr>
      </w:pPr>
      <w:r w:rsidRPr="008911FC">
        <w:rPr>
          <w:rFonts w:ascii="FrankRuehl" w:hAnsi="FrankRuehl" w:cs="FrankRuehl"/>
          <w:color w:val="000000"/>
          <w:sz w:val="22"/>
          <w:szCs w:val="22"/>
          <w:rtl/>
        </w:rPr>
        <w:t xml:space="preserve">ויוצא </w:t>
      </w:r>
      <w:proofErr w:type="spellStart"/>
      <w:r w:rsidRPr="008911FC">
        <w:rPr>
          <w:rFonts w:ascii="FrankRuehl" w:hAnsi="FrankRuehl" w:cs="FrankRuehl"/>
          <w:color w:val="000000"/>
          <w:sz w:val="22"/>
          <w:szCs w:val="22"/>
          <w:rtl/>
        </w:rPr>
        <w:t>איפוא</w:t>
      </w:r>
      <w:proofErr w:type="spellEnd"/>
      <w:r w:rsidRPr="008911FC">
        <w:rPr>
          <w:rFonts w:ascii="FrankRuehl" w:hAnsi="FrankRuehl" w:cs="FrankRuehl"/>
          <w:color w:val="000000"/>
          <w:sz w:val="22"/>
          <w:szCs w:val="22"/>
          <w:rtl/>
        </w:rPr>
        <w:t xml:space="preserve"> שמחולקים בזה הרמב"ן </w:t>
      </w:r>
      <w:proofErr w:type="spellStart"/>
      <w:r w:rsidRPr="008911FC">
        <w:rPr>
          <w:rFonts w:ascii="FrankRuehl" w:hAnsi="FrankRuehl" w:cs="FrankRuehl"/>
          <w:color w:val="000000"/>
          <w:sz w:val="22"/>
          <w:szCs w:val="22"/>
          <w:rtl/>
        </w:rPr>
        <w:t>והרד"ק</w:t>
      </w:r>
      <w:proofErr w:type="spellEnd"/>
      <w:r w:rsidRPr="008911FC">
        <w:rPr>
          <w:rFonts w:ascii="FrankRuehl" w:hAnsi="FrankRuehl" w:cs="FrankRuehl"/>
          <w:color w:val="000000"/>
          <w:sz w:val="22"/>
          <w:szCs w:val="22"/>
          <w:rtl/>
        </w:rPr>
        <w:t xml:space="preserve"> </w:t>
      </w:r>
      <w:proofErr w:type="spellStart"/>
      <w:r w:rsidRPr="008911FC">
        <w:rPr>
          <w:rFonts w:ascii="FrankRuehl" w:hAnsi="FrankRuehl" w:cs="FrankRuehl"/>
          <w:color w:val="000000"/>
          <w:sz w:val="22"/>
          <w:szCs w:val="22"/>
          <w:rtl/>
        </w:rPr>
        <w:t>והרלב"ג</w:t>
      </w:r>
      <w:proofErr w:type="spellEnd"/>
      <w:r w:rsidRPr="008911FC">
        <w:rPr>
          <w:rFonts w:ascii="FrankRuehl" w:hAnsi="FrankRuehl" w:cs="FrankRuehl"/>
          <w:color w:val="000000"/>
          <w:sz w:val="22"/>
          <w:szCs w:val="22"/>
          <w:rtl/>
        </w:rPr>
        <w:t xml:space="preserve">, לדעת הרמב"ן היא גם הלכה לדורות, וכך נראה גם מרש"י, ואילו </w:t>
      </w:r>
      <w:proofErr w:type="spellStart"/>
      <w:r w:rsidRPr="008911FC">
        <w:rPr>
          <w:rFonts w:ascii="FrankRuehl" w:hAnsi="FrankRuehl" w:cs="FrankRuehl"/>
          <w:color w:val="000000"/>
          <w:sz w:val="22"/>
          <w:szCs w:val="22"/>
          <w:rtl/>
        </w:rPr>
        <w:t>הרלב"ג</w:t>
      </w:r>
      <w:proofErr w:type="spellEnd"/>
      <w:r w:rsidRPr="008911FC">
        <w:rPr>
          <w:rFonts w:ascii="FrankRuehl" w:hAnsi="FrankRuehl" w:cs="FrankRuehl"/>
          <w:color w:val="000000"/>
          <w:sz w:val="22"/>
          <w:szCs w:val="22"/>
          <w:rtl/>
        </w:rPr>
        <w:t xml:space="preserve"> </w:t>
      </w:r>
      <w:proofErr w:type="spellStart"/>
      <w:r w:rsidRPr="008911FC">
        <w:rPr>
          <w:rFonts w:ascii="FrankRuehl" w:hAnsi="FrankRuehl" w:cs="FrankRuehl"/>
          <w:color w:val="000000"/>
          <w:sz w:val="22"/>
          <w:szCs w:val="22"/>
          <w:rtl/>
        </w:rPr>
        <w:t>ס"ל</w:t>
      </w:r>
      <w:proofErr w:type="spellEnd"/>
      <w:r w:rsidRPr="008911FC">
        <w:rPr>
          <w:rFonts w:ascii="FrankRuehl" w:hAnsi="FrankRuehl" w:cs="FrankRuehl"/>
          <w:color w:val="000000"/>
          <w:sz w:val="22"/>
          <w:szCs w:val="22"/>
          <w:rtl/>
        </w:rPr>
        <w:t xml:space="preserve"> </w:t>
      </w:r>
      <w:proofErr w:type="spellStart"/>
      <w:r w:rsidRPr="008911FC">
        <w:rPr>
          <w:rFonts w:ascii="FrankRuehl" w:hAnsi="FrankRuehl" w:cs="FrankRuehl"/>
          <w:color w:val="000000"/>
          <w:sz w:val="22"/>
          <w:szCs w:val="22"/>
          <w:rtl/>
        </w:rPr>
        <w:t>שהיתה</w:t>
      </w:r>
      <w:proofErr w:type="spellEnd"/>
      <w:r w:rsidRPr="008911FC">
        <w:rPr>
          <w:rFonts w:ascii="FrankRuehl" w:hAnsi="FrankRuehl" w:cs="FrankRuehl"/>
          <w:color w:val="000000"/>
          <w:sz w:val="22"/>
          <w:szCs w:val="22"/>
          <w:rtl/>
        </w:rPr>
        <w:t xml:space="preserve"> זאת רק הוראה לשעה, </w:t>
      </w:r>
      <w:proofErr w:type="spellStart"/>
      <w:r w:rsidRPr="008911FC">
        <w:rPr>
          <w:rFonts w:ascii="FrankRuehl" w:hAnsi="FrankRuehl" w:cs="FrankRuehl"/>
          <w:color w:val="000000"/>
          <w:sz w:val="22"/>
          <w:szCs w:val="22"/>
          <w:rtl/>
        </w:rPr>
        <w:t>והרד"ק</w:t>
      </w:r>
      <w:proofErr w:type="spellEnd"/>
      <w:r w:rsidRPr="008911FC">
        <w:rPr>
          <w:rFonts w:ascii="FrankRuehl" w:hAnsi="FrankRuehl" w:cs="FrankRuehl"/>
          <w:color w:val="000000"/>
          <w:sz w:val="22"/>
          <w:szCs w:val="22"/>
          <w:rtl/>
        </w:rPr>
        <w:t xml:space="preserve"> מסופק בזה </w:t>
      </w:r>
      <w:proofErr w:type="spellStart"/>
      <w:r w:rsidRPr="008911FC">
        <w:rPr>
          <w:rFonts w:ascii="FrankRuehl" w:hAnsi="FrankRuehl" w:cs="FrankRuehl"/>
          <w:color w:val="000000"/>
          <w:sz w:val="22"/>
          <w:szCs w:val="22"/>
          <w:rtl/>
        </w:rPr>
        <w:t>דאפשר</w:t>
      </w:r>
      <w:proofErr w:type="spellEnd"/>
      <w:r w:rsidRPr="008911FC">
        <w:rPr>
          <w:rFonts w:ascii="FrankRuehl" w:hAnsi="FrankRuehl" w:cs="FrankRuehl"/>
          <w:color w:val="000000"/>
          <w:sz w:val="22"/>
          <w:szCs w:val="22"/>
          <w:rtl/>
        </w:rPr>
        <w:t xml:space="preserve"> </w:t>
      </w:r>
      <w:proofErr w:type="spellStart"/>
      <w:r w:rsidRPr="008911FC">
        <w:rPr>
          <w:rFonts w:ascii="FrankRuehl" w:hAnsi="FrankRuehl" w:cs="FrankRuehl"/>
          <w:color w:val="000000"/>
          <w:sz w:val="22"/>
          <w:szCs w:val="22"/>
          <w:rtl/>
        </w:rPr>
        <w:t>שהיתה</w:t>
      </w:r>
      <w:proofErr w:type="spellEnd"/>
      <w:r w:rsidRPr="008911FC">
        <w:rPr>
          <w:rFonts w:ascii="FrankRuehl" w:hAnsi="FrankRuehl" w:cs="FrankRuehl"/>
          <w:color w:val="000000"/>
          <w:sz w:val="22"/>
          <w:szCs w:val="22"/>
          <w:rtl/>
        </w:rPr>
        <w:t xml:space="preserve"> זה רק מצוה לשעה כאליהו בהר הכרמל. ובהעתיקו לאחר מיכן דברי הדרש כפי הנראה לא באה בדרך הכרעה בכך</w:t>
      </w:r>
      <w:r w:rsidRPr="008911FC">
        <w:rPr>
          <w:rFonts w:ascii="FrankRuehl" w:hAnsi="FrankRuehl" w:cs="FrankRuehl"/>
          <w:color w:val="000000"/>
          <w:sz w:val="22"/>
          <w:szCs w:val="22"/>
        </w:rPr>
        <w:t>.</w:t>
      </w:r>
    </w:p>
    <w:p w:rsidR="00244F23" w:rsidRPr="008911FC" w:rsidRDefault="00244F23" w:rsidP="008911FC">
      <w:pPr>
        <w:spacing w:line="360" w:lineRule="auto"/>
        <w:rPr>
          <w:rFonts w:ascii="FrankRuehl" w:hAnsi="FrankRuehl" w:cs="FrankRuehl"/>
          <w:b/>
          <w:bCs/>
          <w:color w:val="000000"/>
          <w:rtl/>
        </w:rPr>
      </w:pPr>
      <w:r w:rsidRPr="008911FC">
        <w:rPr>
          <w:rFonts w:ascii="FrankRuehl" w:hAnsi="FrankRuehl" w:cs="FrankRuehl"/>
          <w:b/>
          <w:bCs/>
          <w:color w:val="000000"/>
          <w:rtl/>
        </w:rPr>
        <w:t>כ</w:t>
      </w:r>
      <w:r w:rsidRPr="008911FC">
        <w:rPr>
          <w:rFonts w:ascii="FrankRuehl" w:hAnsi="FrankRuehl" w:cs="FrankRuehl"/>
          <w:color w:val="000000"/>
          <w:rtl/>
        </w:rPr>
        <w:t xml:space="preserve"> וַיְהִי בַבֹּקֶר כַּעֲלוֹת הַמִּנְחָה, וְהִנֵּה-מַיִם בָּאִים מִדֶּרֶךְ אֱדוֹם; וַתִּמָּלֵא הָאָרֶץ, אֶת-הַמָּיִם.  </w:t>
      </w:r>
      <w:bookmarkStart w:id="19" w:name="21"/>
      <w:bookmarkEnd w:id="19"/>
      <w:proofErr w:type="spellStart"/>
      <w:r w:rsidRPr="008911FC">
        <w:rPr>
          <w:rFonts w:ascii="FrankRuehl" w:hAnsi="FrankRuehl" w:cs="FrankRuehl"/>
          <w:b/>
          <w:bCs/>
          <w:color w:val="000000"/>
          <w:rtl/>
        </w:rPr>
        <w:t>כא</w:t>
      </w:r>
      <w:proofErr w:type="spellEnd"/>
      <w:r w:rsidRPr="008911FC">
        <w:rPr>
          <w:rFonts w:ascii="FrankRuehl" w:hAnsi="FrankRuehl" w:cs="FrankRuehl"/>
          <w:color w:val="000000"/>
          <w:rtl/>
        </w:rPr>
        <w:t xml:space="preserve"> וְכָל-מוֹאָב, שָׁמְעוּ, כִּי-עָלוּ הַמְּלָכִים, </w:t>
      </w:r>
      <w:proofErr w:type="spellStart"/>
      <w:r w:rsidRPr="008911FC">
        <w:rPr>
          <w:rFonts w:ascii="FrankRuehl" w:hAnsi="FrankRuehl" w:cs="FrankRuehl"/>
          <w:color w:val="000000"/>
          <w:rtl/>
        </w:rPr>
        <w:t>לְהִלָּחֶם</w:t>
      </w:r>
      <w:proofErr w:type="spellEnd"/>
      <w:r w:rsidRPr="008911FC">
        <w:rPr>
          <w:rFonts w:ascii="FrankRuehl" w:hAnsi="FrankRuehl" w:cs="FrankRuehl"/>
          <w:color w:val="000000"/>
          <w:rtl/>
        </w:rPr>
        <w:t xml:space="preserve"> בָּם; וַיִּצָּעֲקוּ, מִכֹּל חֹגֵר חֲגֹרָה וָמַעְלָה, וַיַּעַמְדוּ, עַל-הַגְּבוּל.  </w:t>
      </w:r>
      <w:bookmarkStart w:id="20" w:name="22"/>
      <w:bookmarkEnd w:id="20"/>
      <w:proofErr w:type="spellStart"/>
      <w:r w:rsidRPr="008911FC">
        <w:rPr>
          <w:rFonts w:ascii="FrankRuehl" w:hAnsi="FrankRuehl" w:cs="FrankRuehl"/>
          <w:b/>
          <w:bCs/>
          <w:color w:val="000000"/>
          <w:rtl/>
        </w:rPr>
        <w:t>כב</w:t>
      </w:r>
      <w:proofErr w:type="spellEnd"/>
      <w:r w:rsidRPr="008911FC">
        <w:rPr>
          <w:rFonts w:ascii="FrankRuehl" w:hAnsi="FrankRuehl" w:cs="FrankRuehl"/>
          <w:color w:val="000000"/>
          <w:rtl/>
        </w:rPr>
        <w:t xml:space="preserve"> וַיַּשְׁכִּימוּ בַבֹּקֶר, וְהַשֶּׁמֶשׁ זָרְחָה עַל-הַמָּיִם; וַיִּרְאוּ מוֹאָב מִנֶּגֶד אֶת-הַמַּיִם, אֲדֻמִּים כַּדָּם.  </w:t>
      </w:r>
      <w:bookmarkStart w:id="21" w:name="23"/>
      <w:bookmarkEnd w:id="21"/>
      <w:proofErr w:type="spellStart"/>
      <w:r w:rsidRPr="008911FC">
        <w:rPr>
          <w:rFonts w:ascii="FrankRuehl" w:hAnsi="FrankRuehl" w:cs="FrankRuehl"/>
          <w:b/>
          <w:bCs/>
          <w:color w:val="000000"/>
          <w:rtl/>
        </w:rPr>
        <w:t>כג</w:t>
      </w:r>
      <w:proofErr w:type="spellEnd"/>
      <w:r w:rsidRPr="008911FC">
        <w:rPr>
          <w:rFonts w:ascii="FrankRuehl" w:hAnsi="FrankRuehl" w:cs="FrankRuehl"/>
          <w:color w:val="000000"/>
          <w:rtl/>
        </w:rPr>
        <w:t xml:space="preserve"> וַיֹּאמְרוּ, דָּם זֶה, הָחֳרֵב נֶחֶרְבוּ הַמְּלָכִים, וַיַּכּוּ אִישׁ אֶת-רֵעֵהוּ; וְעַתָּה לַשָּׁלָל, מוֹאָב.  </w:t>
      </w:r>
      <w:bookmarkStart w:id="22" w:name="24"/>
      <w:bookmarkEnd w:id="22"/>
      <w:r w:rsidRPr="008911FC">
        <w:rPr>
          <w:rFonts w:ascii="FrankRuehl" w:hAnsi="FrankRuehl" w:cs="FrankRuehl"/>
          <w:b/>
          <w:bCs/>
          <w:color w:val="000000"/>
          <w:rtl/>
        </w:rPr>
        <w:t>כד</w:t>
      </w:r>
      <w:r w:rsidRPr="008911FC">
        <w:rPr>
          <w:rFonts w:ascii="FrankRuehl" w:hAnsi="FrankRuehl" w:cs="FrankRuehl"/>
          <w:color w:val="000000"/>
          <w:rtl/>
        </w:rPr>
        <w:t xml:space="preserve"> וַיָּבֹאוּ, אֶל-מַחֲנֵה יִשְׂרָאֵל, </w:t>
      </w:r>
      <w:proofErr w:type="spellStart"/>
      <w:r w:rsidRPr="008911FC">
        <w:rPr>
          <w:rFonts w:ascii="FrankRuehl" w:hAnsi="FrankRuehl" w:cs="FrankRuehl"/>
          <w:color w:val="000000"/>
          <w:rtl/>
        </w:rPr>
        <w:t>וַיָּקֻמו</w:t>
      </w:r>
      <w:proofErr w:type="spellEnd"/>
      <w:r w:rsidRPr="008911FC">
        <w:rPr>
          <w:rFonts w:ascii="FrankRuehl" w:hAnsi="FrankRuehl" w:cs="FrankRuehl"/>
          <w:color w:val="000000"/>
          <w:rtl/>
        </w:rPr>
        <w:t xml:space="preserve">ּ יִשְׂרָאֵל וַיַּכּוּ אֶת-מוֹאָב, וַיָּנֻסוּ מִפְּנֵיהֶם; וַיַּכּוּ בָהּ, </w:t>
      </w:r>
      <w:proofErr w:type="spellStart"/>
      <w:r w:rsidRPr="008911FC">
        <w:rPr>
          <w:rFonts w:ascii="FrankRuehl" w:hAnsi="FrankRuehl" w:cs="FrankRuehl"/>
          <w:color w:val="000000"/>
          <w:rtl/>
        </w:rPr>
        <w:t>וְהַכּוֹת</w:t>
      </w:r>
      <w:proofErr w:type="spellEnd"/>
      <w:r w:rsidRPr="008911FC">
        <w:rPr>
          <w:rFonts w:ascii="FrankRuehl" w:hAnsi="FrankRuehl" w:cs="FrankRuehl"/>
          <w:color w:val="000000"/>
          <w:rtl/>
        </w:rPr>
        <w:t xml:space="preserve"> אֶת-מוֹאָב.  </w:t>
      </w:r>
      <w:bookmarkStart w:id="23" w:name="25"/>
      <w:bookmarkEnd w:id="23"/>
      <w:r w:rsidRPr="008911FC">
        <w:rPr>
          <w:rFonts w:ascii="FrankRuehl" w:hAnsi="FrankRuehl" w:cs="FrankRuehl"/>
          <w:b/>
          <w:bCs/>
          <w:color w:val="000000"/>
          <w:rtl/>
        </w:rPr>
        <w:t>כה</w:t>
      </w:r>
      <w:r w:rsidRPr="008911FC">
        <w:rPr>
          <w:rFonts w:ascii="FrankRuehl" w:hAnsi="FrankRuehl" w:cs="FrankRuehl"/>
          <w:color w:val="000000"/>
          <w:rtl/>
        </w:rPr>
        <w:t xml:space="preserve"> וְהֶעָרִים יַהֲרֹסוּ וְכָל-חֶלְקָה טוֹבָה יַשְׁלִיכוּ אִישׁ-אַבְנוֹ </w:t>
      </w:r>
      <w:proofErr w:type="spellStart"/>
      <w:r w:rsidRPr="008911FC">
        <w:rPr>
          <w:rFonts w:ascii="FrankRuehl" w:hAnsi="FrankRuehl" w:cs="FrankRuehl"/>
          <w:color w:val="000000"/>
          <w:rtl/>
        </w:rPr>
        <w:t>וּמִלְאוּה</w:t>
      </w:r>
      <w:proofErr w:type="spellEnd"/>
      <w:r w:rsidRPr="008911FC">
        <w:rPr>
          <w:rFonts w:ascii="FrankRuehl" w:hAnsi="FrankRuehl" w:cs="FrankRuehl"/>
          <w:color w:val="000000"/>
          <w:rtl/>
        </w:rPr>
        <w:t>ָ, וְכָל-מַעְיַן-מַיִם יִסְתֹּמוּ וְכָל-עֵץ-טוֹב יַפִּילוּ, עַד-הִשְׁאִיר אֲבָנֶיהָ בַּקִּיר, חֲרָשֶׂת; וַיָּסֹבּוּ הַקַּלָּעִים, וַיַּכּוּהָ.</w:t>
      </w:r>
      <w:bookmarkStart w:id="24" w:name="26"/>
      <w:bookmarkEnd w:id="24"/>
    </w:p>
    <w:p w:rsidR="00C254BE" w:rsidRDefault="00244F23" w:rsidP="008911FC">
      <w:pPr>
        <w:spacing w:line="360" w:lineRule="auto"/>
        <w:rPr>
          <w:rFonts w:ascii="FrankRuehl" w:hAnsi="FrankRuehl" w:cs="FrankRuehl"/>
          <w:rtl/>
        </w:rPr>
      </w:pPr>
      <w:proofErr w:type="spellStart"/>
      <w:r w:rsidRPr="008911FC">
        <w:rPr>
          <w:rFonts w:ascii="FrankRuehl" w:hAnsi="FrankRuehl" w:cs="FrankRuehl"/>
          <w:b/>
          <w:bCs/>
          <w:color w:val="000000"/>
          <w:rtl/>
        </w:rPr>
        <w:t>כו</w:t>
      </w:r>
      <w:proofErr w:type="spellEnd"/>
      <w:r w:rsidRPr="008911FC">
        <w:rPr>
          <w:rFonts w:ascii="FrankRuehl" w:hAnsi="FrankRuehl" w:cs="FrankRuehl"/>
          <w:color w:val="000000"/>
          <w:rtl/>
        </w:rPr>
        <w:t xml:space="preserve"> וַיַּרְא מֶלֶךְ מוֹאָב, כִּי-חָזַק מִמֶּנּוּ הַמִּלְחָמָה; </w:t>
      </w:r>
      <w:proofErr w:type="spellStart"/>
      <w:r w:rsidRPr="008911FC">
        <w:rPr>
          <w:rFonts w:ascii="FrankRuehl" w:hAnsi="FrankRuehl" w:cs="FrankRuehl"/>
          <w:color w:val="000000"/>
          <w:rtl/>
        </w:rPr>
        <w:t>וַיִּקַּח</w:t>
      </w:r>
      <w:proofErr w:type="spellEnd"/>
      <w:r w:rsidRPr="008911FC">
        <w:rPr>
          <w:rFonts w:ascii="FrankRuehl" w:hAnsi="FrankRuehl" w:cs="FrankRuehl"/>
          <w:color w:val="000000"/>
          <w:rtl/>
        </w:rPr>
        <w:t xml:space="preserve"> אוֹתוֹ שְׁבַע-מֵאוֹת אִישׁ שֹׁלֵף חֶרֶב, לְהַבְקִיעַ אֶל-מֶלֶךְ אֱדוֹם--וְלֹא יָכֹלוּ.  </w:t>
      </w:r>
      <w:bookmarkStart w:id="25" w:name="27"/>
      <w:bookmarkEnd w:id="25"/>
      <w:proofErr w:type="spellStart"/>
      <w:r w:rsidRPr="008911FC">
        <w:rPr>
          <w:rFonts w:ascii="FrankRuehl" w:hAnsi="FrankRuehl" w:cs="FrankRuehl"/>
          <w:b/>
          <w:bCs/>
          <w:color w:val="000000"/>
          <w:rtl/>
        </w:rPr>
        <w:t>כז</w:t>
      </w:r>
      <w:proofErr w:type="spellEnd"/>
      <w:r w:rsidRPr="008911FC">
        <w:rPr>
          <w:rFonts w:ascii="FrankRuehl" w:hAnsi="FrankRuehl" w:cs="FrankRuehl"/>
          <w:color w:val="000000"/>
          <w:rtl/>
        </w:rPr>
        <w:t xml:space="preserve"> </w:t>
      </w:r>
      <w:proofErr w:type="spellStart"/>
      <w:r w:rsidRPr="008911FC">
        <w:rPr>
          <w:rFonts w:ascii="FrankRuehl" w:hAnsi="FrankRuehl" w:cs="FrankRuehl"/>
          <w:color w:val="000000"/>
          <w:rtl/>
        </w:rPr>
        <w:t>וַיִּקַּח</w:t>
      </w:r>
      <w:proofErr w:type="spellEnd"/>
      <w:r w:rsidRPr="008911FC">
        <w:rPr>
          <w:rFonts w:ascii="FrankRuehl" w:hAnsi="FrankRuehl" w:cs="FrankRuehl"/>
          <w:color w:val="000000"/>
          <w:rtl/>
        </w:rPr>
        <w:t xml:space="preserve"> אֶת-בְּנוֹ הַבְּכוֹר </w:t>
      </w:r>
      <w:proofErr w:type="spellStart"/>
      <w:r w:rsidRPr="008911FC">
        <w:rPr>
          <w:rFonts w:ascii="FrankRuehl" w:hAnsi="FrankRuehl" w:cs="FrankRuehl"/>
          <w:color w:val="000000"/>
          <w:rtl/>
        </w:rPr>
        <w:t>אֲשֶׁר-יִמְלֹך</w:t>
      </w:r>
      <w:proofErr w:type="spellEnd"/>
      <w:r w:rsidRPr="008911FC">
        <w:rPr>
          <w:rFonts w:ascii="FrankRuehl" w:hAnsi="FrankRuehl" w:cs="FrankRuehl"/>
          <w:color w:val="000000"/>
          <w:rtl/>
        </w:rPr>
        <w:t xml:space="preserve">ְ תַּחְתָּיו, וַיַּעֲלֵהוּ עֹלָה עַל-הַחֹמָה, וַיְהִי קֶצֶף-גָּדוֹל, עַל-יִשְׂרָאֵל; </w:t>
      </w:r>
      <w:proofErr w:type="spellStart"/>
      <w:r w:rsidRPr="008911FC">
        <w:rPr>
          <w:rFonts w:ascii="FrankRuehl" w:hAnsi="FrankRuehl" w:cs="FrankRuehl"/>
          <w:color w:val="000000"/>
          <w:rtl/>
        </w:rPr>
        <w:t>וַיִּסְעו</w:t>
      </w:r>
      <w:proofErr w:type="spellEnd"/>
      <w:r w:rsidRPr="008911FC">
        <w:rPr>
          <w:rFonts w:ascii="FrankRuehl" w:hAnsi="FrankRuehl" w:cs="FrankRuehl"/>
          <w:color w:val="000000"/>
          <w:rtl/>
        </w:rPr>
        <w:t>ּ, מֵעָלָיו, וַיָּשֻׁבוּ, לָאָרֶץ.</w:t>
      </w:r>
    </w:p>
    <w:p w:rsidR="008911FC" w:rsidRPr="008911FC" w:rsidRDefault="008911FC" w:rsidP="008911FC">
      <w:pPr>
        <w:spacing w:line="360" w:lineRule="auto"/>
        <w:rPr>
          <w:rFonts w:ascii="FrankRuehl" w:hAnsi="FrankRuehl" w:cs="FrankRuehl"/>
          <w:rtl/>
        </w:rPr>
      </w:pPr>
    </w:p>
    <w:p w:rsidR="008911FC" w:rsidRPr="008911FC" w:rsidRDefault="008911FC" w:rsidP="008911FC">
      <w:pPr>
        <w:spacing w:line="360" w:lineRule="auto"/>
        <w:rPr>
          <w:rFonts w:ascii="FrankRuehl" w:hAnsi="FrankRuehl" w:cs="FrankRuehl"/>
          <w:rtl/>
        </w:rPr>
      </w:pPr>
      <w:bookmarkStart w:id="26" w:name="_GoBack"/>
      <w:r w:rsidRPr="008911FC">
        <w:rPr>
          <w:rFonts w:ascii="FrankRuehl" w:hAnsi="FrankRuehl" w:cs="FrankRuehl"/>
          <w:b/>
          <w:bCs/>
          <w:rtl/>
        </w:rPr>
        <w:t>סנהדרין דף לט עמוד ב</w:t>
      </w:r>
      <w:bookmarkEnd w:id="26"/>
      <w:r w:rsidRPr="008911FC">
        <w:rPr>
          <w:rFonts w:ascii="FrankRuehl" w:hAnsi="FrankRuehl" w:cs="FrankRuehl"/>
          <w:rtl/>
        </w:rPr>
        <w:t xml:space="preserve">: </w:t>
      </w:r>
      <w:r w:rsidRPr="008911FC">
        <w:rPr>
          <w:rFonts w:ascii="FrankRuehl" w:hAnsi="FrankRuehl" w:cs="FrankRuehl"/>
          <w:rtl/>
        </w:rPr>
        <w:t xml:space="preserve">רב ושמואל, חד אמר: לשם שמים, וחד אמר: לשם עבודה זרה. </w:t>
      </w:r>
      <w:proofErr w:type="spellStart"/>
      <w:r w:rsidRPr="008911FC">
        <w:rPr>
          <w:rFonts w:ascii="FrankRuehl" w:hAnsi="FrankRuehl" w:cs="FrankRuehl"/>
          <w:rtl/>
        </w:rPr>
        <w:t>בשלמא</w:t>
      </w:r>
      <w:proofErr w:type="spellEnd"/>
      <w:r w:rsidRPr="008911FC">
        <w:rPr>
          <w:rFonts w:ascii="FrankRuehl" w:hAnsi="FrankRuehl" w:cs="FrankRuehl"/>
          <w:rtl/>
        </w:rPr>
        <w:t xml:space="preserve"> למאן </w:t>
      </w:r>
      <w:proofErr w:type="spellStart"/>
      <w:r w:rsidRPr="008911FC">
        <w:rPr>
          <w:rFonts w:ascii="FrankRuehl" w:hAnsi="FrankRuehl" w:cs="FrankRuehl"/>
          <w:rtl/>
        </w:rPr>
        <w:t>דאמר</w:t>
      </w:r>
      <w:proofErr w:type="spellEnd"/>
      <w:r w:rsidRPr="008911FC">
        <w:rPr>
          <w:rFonts w:ascii="FrankRuehl" w:hAnsi="FrankRuehl" w:cs="FrankRuehl"/>
          <w:rtl/>
        </w:rPr>
        <w:t xml:space="preserve"> לשם שמים - היינו </w:t>
      </w:r>
      <w:proofErr w:type="spellStart"/>
      <w:r w:rsidRPr="008911FC">
        <w:rPr>
          <w:rFonts w:ascii="FrankRuehl" w:hAnsi="FrankRuehl" w:cs="FrankRuehl"/>
          <w:rtl/>
        </w:rPr>
        <w:t>דכתיב</w:t>
      </w:r>
      <w:proofErr w:type="spellEnd"/>
      <w:r w:rsidRPr="008911FC">
        <w:rPr>
          <w:rFonts w:ascii="FrankRuehl" w:hAnsi="FrankRuehl" w:cs="FrankRuehl"/>
          <w:rtl/>
        </w:rPr>
        <w:t xml:space="preserve"> +מלכים ב' ג'+ ויהי קצף גדול על ישראל, אלא למאן </w:t>
      </w:r>
      <w:proofErr w:type="spellStart"/>
      <w:r w:rsidRPr="008911FC">
        <w:rPr>
          <w:rFonts w:ascii="FrankRuehl" w:hAnsi="FrankRuehl" w:cs="FrankRuehl"/>
          <w:rtl/>
        </w:rPr>
        <w:t>דאמר</w:t>
      </w:r>
      <w:proofErr w:type="spellEnd"/>
      <w:r w:rsidRPr="008911FC">
        <w:rPr>
          <w:rFonts w:ascii="FrankRuehl" w:hAnsi="FrankRuehl" w:cs="FrankRuehl"/>
          <w:rtl/>
        </w:rPr>
        <w:t xml:space="preserve"> לשם עבודה זרה </w:t>
      </w:r>
      <w:proofErr w:type="spellStart"/>
      <w:r w:rsidRPr="008911FC">
        <w:rPr>
          <w:rFonts w:ascii="FrankRuehl" w:hAnsi="FrankRuehl" w:cs="FrankRuehl"/>
          <w:rtl/>
        </w:rPr>
        <w:t>אמאי</w:t>
      </w:r>
      <w:proofErr w:type="spellEnd"/>
      <w:r w:rsidRPr="008911FC">
        <w:rPr>
          <w:rFonts w:ascii="FrankRuehl" w:hAnsi="FrankRuehl" w:cs="FrankRuehl"/>
          <w:rtl/>
        </w:rPr>
        <w:t xml:space="preserve"> ויהי קצף? - כדרבי יהושע בן לוי. דרבי יהושע בן לוי רמי: כתיב +יחזקאל ה'+ וכמשפטי </w:t>
      </w:r>
      <w:proofErr w:type="spellStart"/>
      <w:r w:rsidRPr="008911FC">
        <w:rPr>
          <w:rFonts w:ascii="FrankRuehl" w:hAnsi="FrankRuehl" w:cs="FrankRuehl"/>
          <w:rtl/>
        </w:rPr>
        <w:t>הגוים</w:t>
      </w:r>
      <w:proofErr w:type="spellEnd"/>
      <w:r w:rsidRPr="008911FC">
        <w:rPr>
          <w:rFonts w:ascii="FrankRuehl" w:hAnsi="FrankRuehl" w:cs="FrankRuehl"/>
          <w:rtl/>
        </w:rPr>
        <w:t xml:space="preserve"> אשר סביבותיכם לא עשיתם וכתיב +יחזקאל י"א+ וכמשפטי </w:t>
      </w:r>
      <w:proofErr w:type="spellStart"/>
      <w:r w:rsidRPr="008911FC">
        <w:rPr>
          <w:rFonts w:ascii="FrankRuehl" w:hAnsi="FrankRuehl" w:cs="FrankRuehl"/>
          <w:rtl/>
        </w:rPr>
        <w:t>הגוים</w:t>
      </w:r>
      <w:proofErr w:type="spellEnd"/>
      <w:r w:rsidRPr="008911FC">
        <w:rPr>
          <w:rFonts w:ascii="FrankRuehl" w:hAnsi="FrankRuehl" w:cs="FrankRuehl"/>
          <w:rtl/>
        </w:rPr>
        <w:t xml:space="preserve"> אשר סביבותיכם עשיתם - </w:t>
      </w:r>
      <w:proofErr w:type="spellStart"/>
      <w:r w:rsidRPr="008911FC">
        <w:rPr>
          <w:rFonts w:ascii="FrankRuehl" w:hAnsi="FrankRuehl" w:cs="FrankRuehl"/>
          <w:rtl/>
        </w:rPr>
        <w:t>כמתוקנין</w:t>
      </w:r>
      <w:proofErr w:type="spellEnd"/>
      <w:r w:rsidRPr="008911FC">
        <w:rPr>
          <w:rFonts w:ascii="FrankRuehl" w:hAnsi="FrankRuehl" w:cs="FrankRuehl"/>
          <w:rtl/>
        </w:rPr>
        <w:t xml:space="preserve"> שבהם לא עשיתם, </w:t>
      </w:r>
      <w:proofErr w:type="spellStart"/>
      <w:r w:rsidRPr="008911FC">
        <w:rPr>
          <w:rFonts w:ascii="FrankRuehl" w:hAnsi="FrankRuehl" w:cs="FrankRuehl"/>
          <w:rtl/>
        </w:rPr>
        <w:t>כמקולקלין</w:t>
      </w:r>
      <w:proofErr w:type="spellEnd"/>
      <w:r w:rsidRPr="008911FC">
        <w:rPr>
          <w:rFonts w:ascii="FrankRuehl" w:hAnsi="FrankRuehl" w:cs="FrankRuehl"/>
          <w:rtl/>
        </w:rPr>
        <w:t xml:space="preserve"> שבהם עשיתם.</w:t>
      </w:r>
    </w:p>
    <w:p w:rsidR="008911FC" w:rsidRDefault="008911FC" w:rsidP="008911FC">
      <w:pPr>
        <w:spacing w:line="360" w:lineRule="auto"/>
        <w:rPr>
          <w:rFonts w:cs="David"/>
          <w:rtl/>
        </w:rPr>
      </w:pPr>
      <w:r w:rsidRPr="008911FC">
        <w:rPr>
          <w:rFonts w:ascii="FrankRuehl" w:hAnsi="FrankRuehl" w:cs="FrankRuehl"/>
          <w:rtl/>
        </w:rPr>
        <w:t>רש"י</w:t>
      </w:r>
      <w:r w:rsidRPr="008911FC">
        <w:rPr>
          <w:rFonts w:ascii="FrankRuehl" w:hAnsi="FrankRuehl" w:cs="FrankRuehl"/>
          <w:rtl/>
        </w:rPr>
        <w:t xml:space="preserve">: </w:t>
      </w:r>
      <w:proofErr w:type="spellStart"/>
      <w:r w:rsidRPr="008911FC">
        <w:rPr>
          <w:rFonts w:ascii="FrankRuehl" w:hAnsi="FrankRuehl" w:cs="FrankRuehl"/>
          <w:rtl/>
        </w:rPr>
        <w:t>כמתוקנין</w:t>
      </w:r>
      <w:proofErr w:type="spellEnd"/>
      <w:r w:rsidRPr="008911FC">
        <w:rPr>
          <w:rFonts w:ascii="FrankRuehl" w:hAnsi="FrankRuehl" w:cs="FrankRuehl"/>
          <w:rtl/>
        </w:rPr>
        <w:t xml:space="preserve"> - </w:t>
      </w:r>
      <w:r w:rsidRPr="008911FC">
        <w:rPr>
          <w:rFonts w:ascii="FrankRuehl" w:hAnsi="FrankRuehl" w:cs="FrankRuehl"/>
          <w:rtl/>
        </w:rPr>
        <w:t xml:space="preserve">כמו עגלון מלך מואב שהיה מכבד את השם כשאמר לו אהוד דבר </w:t>
      </w:r>
      <w:proofErr w:type="spellStart"/>
      <w:r w:rsidRPr="008911FC">
        <w:rPr>
          <w:rFonts w:ascii="FrankRuehl" w:hAnsi="FrankRuehl" w:cs="FrankRuehl"/>
          <w:rtl/>
        </w:rPr>
        <w:t>אלהים</w:t>
      </w:r>
      <w:proofErr w:type="spellEnd"/>
      <w:r w:rsidRPr="008911FC">
        <w:rPr>
          <w:rFonts w:ascii="FrankRuehl" w:hAnsi="FrankRuehl" w:cs="FrankRuehl"/>
          <w:rtl/>
        </w:rPr>
        <w:t xml:space="preserve"> לי אליך המלך מיד </w:t>
      </w:r>
      <w:proofErr w:type="spellStart"/>
      <w:r w:rsidRPr="008911FC">
        <w:rPr>
          <w:rFonts w:ascii="FrankRuehl" w:hAnsi="FrankRuehl" w:cs="FrankRuehl"/>
          <w:rtl/>
        </w:rPr>
        <w:t>ויקם</w:t>
      </w:r>
      <w:proofErr w:type="spellEnd"/>
      <w:r w:rsidRPr="008911FC">
        <w:rPr>
          <w:rFonts w:ascii="FrankRuehl" w:hAnsi="FrankRuehl" w:cs="FrankRuehl"/>
          <w:rtl/>
        </w:rPr>
        <w:t xml:space="preserve"> </w:t>
      </w:r>
      <w:r w:rsidRPr="008911FC">
        <w:rPr>
          <w:rFonts w:ascii="FrankRuehl" w:hAnsi="FrankRuehl" w:cs="FrankRuehl"/>
          <w:rtl/>
        </w:rPr>
        <w:t xml:space="preserve">מעל </w:t>
      </w:r>
      <w:proofErr w:type="spellStart"/>
      <w:r w:rsidRPr="008911FC">
        <w:rPr>
          <w:rFonts w:ascii="FrankRuehl" w:hAnsi="FrankRuehl" w:cs="FrankRuehl"/>
          <w:rtl/>
        </w:rPr>
        <w:t>הכסא</w:t>
      </w:r>
      <w:proofErr w:type="spellEnd"/>
      <w:r w:rsidRPr="008911FC">
        <w:rPr>
          <w:rFonts w:ascii="FrankRuehl" w:hAnsi="FrankRuehl" w:cs="FrankRuehl"/>
          <w:rtl/>
        </w:rPr>
        <w:t xml:space="preserve"> (שופטים ג).</w:t>
      </w:r>
      <w:r w:rsidRPr="008911FC">
        <w:rPr>
          <w:rFonts w:ascii="FrankRuehl" w:hAnsi="FrankRuehl" w:cs="FrankRuehl"/>
          <w:rtl/>
        </w:rPr>
        <w:t xml:space="preserve"> </w:t>
      </w:r>
      <w:proofErr w:type="spellStart"/>
      <w:r w:rsidRPr="008911FC">
        <w:rPr>
          <w:rFonts w:ascii="FrankRuehl" w:hAnsi="FrankRuehl" w:cs="FrankRuehl"/>
          <w:rtl/>
        </w:rPr>
        <w:t>כמקולקלין</w:t>
      </w:r>
      <w:proofErr w:type="spellEnd"/>
      <w:r w:rsidRPr="008911FC">
        <w:rPr>
          <w:rFonts w:ascii="FrankRuehl" w:hAnsi="FrankRuehl" w:cs="FrankRuehl"/>
          <w:rtl/>
        </w:rPr>
        <w:t xml:space="preserve"> שבהם - כגון מישע מלך מואב שהקריב בנו לעבודה זרה, כך היו ישראל </w:t>
      </w:r>
      <w:proofErr w:type="spellStart"/>
      <w:r w:rsidRPr="008911FC">
        <w:rPr>
          <w:rFonts w:ascii="FrankRuehl" w:hAnsi="FrankRuehl" w:cs="FrankRuehl"/>
          <w:rtl/>
        </w:rPr>
        <w:t>עושין</w:t>
      </w:r>
      <w:proofErr w:type="spellEnd"/>
      <w:r w:rsidRPr="008911FC">
        <w:rPr>
          <w:rFonts w:ascii="FrankRuehl" w:hAnsi="FrankRuehl" w:cs="FrankRuehl"/>
          <w:rtl/>
        </w:rPr>
        <w:t xml:space="preserve">, ובאותה שעה נזכר להם אותו </w:t>
      </w:r>
      <w:proofErr w:type="spellStart"/>
      <w:r w:rsidRPr="008911FC">
        <w:rPr>
          <w:rFonts w:ascii="FrankRuehl" w:hAnsi="FrankRuehl" w:cs="FrankRuehl"/>
          <w:rtl/>
        </w:rPr>
        <w:t>עון</w:t>
      </w:r>
      <w:proofErr w:type="spellEnd"/>
      <w:r w:rsidRPr="008911FC">
        <w:rPr>
          <w:rFonts w:ascii="FrankRuehl" w:hAnsi="FrankRuehl" w:cs="FrankRuehl"/>
          <w:rtl/>
        </w:rPr>
        <w:t xml:space="preserve"> שהיו רגילים גם הם בו.</w:t>
      </w:r>
    </w:p>
    <w:p w:rsidR="008911FC" w:rsidRDefault="008911FC" w:rsidP="008911FC">
      <w:pPr>
        <w:spacing w:line="360" w:lineRule="auto"/>
        <w:rPr>
          <w:rFonts w:cs="David"/>
          <w:rtl/>
        </w:rPr>
      </w:pPr>
    </w:p>
    <w:p w:rsidR="008911FC" w:rsidRPr="008911FC" w:rsidRDefault="008911FC" w:rsidP="008911FC">
      <w:pPr>
        <w:pStyle w:val="af0"/>
        <w:ind w:firstLine="0"/>
        <w:rPr>
          <w:rFonts w:ascii="FrankRuehl" w:hAnsi="FrankRuehl" w:cs="FrankRuehl"/>
          <w:rtl/>
        </w:rPr>
      </w:pPr>
      <w:r w:rsidRPr="008911FC">
        <w:rPr>
          <w:rFonts w:ascii="FrankRuehl" w:hAnsi="FrankRuehl" w:cs="FrankRuehl"/>
          <w:b/>
          <w:bCs/>
          <w:sz w:val="22"/>
          <w:rtl/>
        </w:rPr>
        <w:t>תענית ד, ע"א</w:t>
      </w:r>
      <w:r w:rsidRPr="008911FC">
        <w:rPr>
          <w:rFonts w:ascii="FrankRuehl" w:hAnsi="FrankRuehl" w:cs="FrankRuehl"/>
          <w:sz w:val="22"/>
          <w:rtl/>
        </w:rPr>
        <w:t>:</w:t>
      </w:r>
      <w:r w:rsidRPr="008911FC">
        <w:rPr>
          <w:rFonts w:ascii="FrankRuehl" w:hAnsi="FrankRuehl" w:cs="FrankRuehl"/>
          <w:sz w:val="22"/>
          <w:rtl/>
        </w:rPr>
        <w:t xml:space="preserve"> </w:t>
      </w:r>
      <w:r w:rsidRPr="008911FC">
        <w:rPr>
          <w:rFonts w:ascii="FrankRuehl" w:hAnsi="FrankRuehl" w:cs="FrankRuehl"/>
          <w:rtl/>
        </w:rPr>
        <w:t xml:space="preserve">כתיב (ירמיהו י"ט, ה) "[ובנו את במות הבעל לשרף את בניהם באש עלות לבעל] אשר לא </w:t>
      </w:r>
      <w:proofErr w:type="spellStart"/>
      <w:r w:rsidRPr="008911FC">
        <w:rPr>
          <w:rFonts w:ascii="FrankRuehl" w:hAnsi="FrankRuehl" w:cs="FrankRuehl"/>
          <w:rtl/>
        </w:rPr>
        <w:t>צויתי</w:t>
      </w:r>
      <w:proofErr w:type="spellEnd"/>
      <w:r w:rsidRPr="008911FC">
        <w:rPr>
          <w:rFonts w:ascii="FrankRuehl" w:hAnsi="FrankRuehl" w:cs="FrankRuehl"/>
          <w:rtl/>
        </w:rPr>
        <w:t xml:space="preserve"> ולא דברתי ולא עלתה על לבי".</w:t>
      </w:r>
      <w:r w:rsidRPr="008911FC">
        <w:rPr>
          <w:rFonts w:ascii="FrankRuehl" w:hAnsi="FrankRuehl" w:cs="FrankRuehl"/>
          <w:rtl/>
        </w:rPr>
        <w:t xml:space="preserve"> </w:t>
      </w:r>
    </w:p>
    <w:p w:rsidR="008911FC" w:rsidRPr="008911FC" w:rsidRDefault="008911FC" w:rsidP="008911FC">
      <w:pPr>
        <w:pStyle w:val="af0"/>
        <w:ind w:firstLine="0"/>
        <w:rPr>
          <w:rFonts w:ascii="FrankRuehl" w:hAnsi="FrankRuehl" w:cs="FrankRuehl"/>
          <w:sz w:val="22"/>
          <w:rtl/>
        </w:rPr>
      </w:pPr>
      <w:r w:rsidRPr="008911FC">
        <w:rPr>
          <w:rFonts w:ascii="FrankRuehl" w:hAnsi="FrankRuehl" w:cs="FrankRuehl"/>
          <w:rtl/>
        </w:rPr>
        <w:t xml:space="preserve">'אשר לא </w:t>
      </w:r>
      <w:proofErr w:type="spellStart"/>
      <w:r w:rsidRPr="008911FC">
        <w:rPr>
          <w:rFonts w:ascii="FrankRuehl" w:hAnsi="FrankRuehl" w:cs="FrankRuehl"/>
          <w:rtl/>
        </w:rPr>
        <w:t>צויתי</w:t>
      </w:r>
      <w:proofErr w:type="spellEnd"/>
      <w:r w:rsidRPr="008911FC">
        <w:rPr>
          <w:rFonts w:ascii="FrankRuehl" w:hAnsi="FrankRuehl" w:cs="FrankRuehl"/>
          <w:rtl/>
        </w:rPr>
        <w:t>' – זה בנו של מישע מלך מואב</w:t>
      </w:r>
      <w:r w:rsidRPr="008911FC">
        <w:rPr>
          <w:rFonts w:ascii="FrankRuehl" w:hAnsi="FrankRuehl" w:cs="FrankRuehl"/>
        </w:rPr>
        <w:t>…</w:t>
      </w:r>
      <w:r w:rsidRPr="008911FC">
        <w:rPr>
          <w:rFonts w:ascii="FrankRuehl" w:hAnsi="FrankRuehl" w:cs="FrankRuehl"/>
          <w:rtl/>
        </w:rPr>
        <w:t xml:space="preserve"> </w:t>
      </w:r>
      <w:r w:rsidRPr="008911FC">
        <w:rPr>
          <w:rFonts w:ascii="FrankRuehl" w:hAnsi="FrankRuehl" w:cs="FrankRuehl"/>
          <w:rtl/>
        </w:rPr>
        <w:t>'ולא דברתי' – זה יפתח (גרסת ב"ח: זו בתו של יפתח)</w:t>
      </w:r>
      <w:r w:rsidRPr="008911FC">
        <w:rPr>
          <w:rFonts w:ascii="FrankRuehl" w:hAnsi="FrankRuehl" w:cs="FrankRuehl"/>
          <w:rtl/>
        </w:rPr>
        <w:t xml:space="preserve">, </w:t>
      </w:r>
      <w:r w:rsidRPr="008911FC">
        <w:rPr>
          <w:rFonts w:ascii="FrankRuehl" w:hAnsi="FrankRuehl" w:cs="FrankRuehl"/>
          <w:rtl/>
        </w:rPr>
        <w:t>'ולא עלתה על לבי' – זה יצחק בן אברהם</w:t>
      </w:r>
      <w:r w:rsidRPr="008911FC">
        <w:rPr>
          <w:rFonts w:ascii="FrankRuehl" w:hAnsi="FrankRuehl" w:cs="FrankRuehl"/>
          <w:rtl/>
        </w:rPr>
        <w:t xml:space="preserve"> </w:t>
      </w:r>
    </w:p>
    <w:p w:rsidR="008911FC" w:rsidRPr="008911FC" w:rsidRDefault="008911FC" w:rsidP="008911FC">
      <w:pPr>
        <w:pStyle w:val="af0"/>
        <w:ind w:firstLine="0"/>
        <w:rPr>
          <w:rFonts w:ascii="FrankRuehl" w:hAnsi="FrankRuehl" w:cs="FrankRuehl"/>
          <w:rtl/>
        </w:rPr>
      </w:pPr>
      <w:r w:rsidRPr="008911FC">
        <w:rPr>
          <w:rFonts w:ascii="FrankRuehl" w:hAnsi="FrankRuehl" w:cs="FrankRuehl"/>
          <w:sz w:val="22"/>
          <w:rtl/>
        </w:rPr>
        <w:t>המיוחס לרש"י:</w:t>
      </w:r>
      <w:r w:rsidRPr="008911FC">
        <w:rPr>
          <w:rFonts w:ascii="FrankRuehl" w:hAnsi="FrankRuehl" w:cs="FrankRuehl"/>
          <w:rtl/>
        </w:rPr>
        <w:t xml:space="preserve"> </w:t>
      </w:r>
      <w:r w:rsidRPr="008911FC">
        <w:rPr>
          <w:rFonts w:ascii="FrankRuehl" w:hAnsi="FrankRuehl" w:cs="FrankRuehl"/>
          <w:rtl/>
        </w:rPr>
        <w:t xml:space="preserve">שלא תאמרו (ישראל המקריבים את בניהם): הלא ציווה כמו כן הקב"ה ליפתח ומישע ואברהם (- להקריב את בניהם). כי מעולם לא </w:t>
      </w:r>
      <w:proofErr w:type="spellStart"/>
      <w:r w:rsidRPr="008911FC">
        <w:rPr>
          <w:rFonts w:ascii="FrankRuehl" w:hAnsi="FrankRuehl" w:cs="FrankRuehl"/>
          <w:rtl/>
        </w:rPr>
        <w:t>צויתי</w:t>
      </w:r>
      <w:proofErr w:type="spellEnd"/>
      <w:r w:rsidRPr="008911FC">
        <w:rPr>
          <w:rFonts w:ascii="FrankRuehl" w:hAnsi="FrankRuehl" w:cs="FrankRuehl"/>
          <w:rtl/>
        </w:rPr>
        <w:t xml:space="preserve"> למישע לשרוף את בנו באש</w:t>
      </w:r>
      <w:r w:rsidRPr="008911FC">
        <w:rPr>
          <w:rFonts w:ascii="FrankRuehl" w:hAnsi="FrankRuehl" w:cs="FrankRuehl"/>
        </w:rPr>
        <w:t>…</w:t>
      </w:r>
      <w:r w:rsidRPr="008911FC">
        <w:rPr>
          <w:rFonts w:ascii="FrankRuehl" w:hAnsi="FrankRuehl" w:cs="FrankRuehl"/>
          <w:rtl/>
        </w:rPr>
        <w:t xml:space="preserve"> ולשמים נתכוון, כסבור היה לרצות להקב"ה</w:t>
      </w:r>
      <w:r w:rsidRPr="008911FC">
        <w:rPr>
          <w:rFonts w:ascii="FrankRuehl" w:hAnsi="FrankRuehl" w:cs="FrankRuehl"/>
        </w:rPr>
        <w:t>…</w:t>
      </w:r>
      <w:r w:rsidRPr="008911FC">
        <w:rPr>
          <w:rFonts w:ascii="FrankRuehl" w:hAnsi="FrankRuehl" w:cs="FrankRuehl"/>
          <w:rtl/>
        </w:rPr>
        <w:t xml:space="preserve"> ולא דברתי ליפתח</w:t>
      </w:r>
      <w:r w:rsidRPr="008911FC">
        <w:rPr>
          <w:rFonts w:ascii="FrankRuehl" w:hAnsi="FrankRuehl" w:cs="FrankRuehl"/>
        </w:rPr>
        <w:t>…</w:t>
      </w:r>
      <w:r w:rsidRPr="008911FC">
        <w:rPr>
          <w:rFonts w:ascii="FrankRuehl" w:hAnsi="FrankRuehl" w:cs="FrankRuehl"/>
          <w:rtl/>
        </w:rPr>
        <w:t xml:space="preserve"> ולא עלתה על לבי – זה יצחק בן אברהם, כלומר שאע"פ </w:t>
      </w:r>
      <w:proofErr w:type="spellStart"/>
      <w:r w:rsidRPr="008911FC">
        <w:rPr>
          <w:rFonts w:ascii="FrankRuehl" w:hAnsi="FrankRuehl" w:cs="FrankRuehl"/>
          <w:rtl/>
        </w:rPr>
        <w:t>שצויתי</w:t>
      </w:r>
      <w:proofErr w:type="spellEnd"/>
      <w:r w:rsidRPr="008911FC">
        <w:rPr>
          <w:rFonts w:ascii="FrankRuehl" w:hAnsi="FrankRuehl" w:cs="FrankRuehl"/>
          <w:rtl/>
        </w:rPr>
        <w:t xml:space="preserve"> לו, מעולם לא עלתה על לבי לשחוט בנו, אלא לנסותו.</w:t>
      </w:r>
    </w:p>
    <w:p w:rsidR="008911FC" w:rsidRPr="008911FC" w:rsidRDefault="008911FC" w:rsidP="008911FC">
      <w:pPr>
        <w:spacing w:line="360" w:lineRule="auto"/>
        <w:rPr>
          <w:rFonts w:ascii="FrankRuehl" w:hAnsi="FrankRuehl" w:cs="FrankRuehl"/>
        </w:rPr>
      </w:pPr>
    </w:p>
    <w:sectPr w:rsidR="008911FC" w:rsidRPr="008911FC" w:rsidSect="008911FC">
      <w:footerReference w:type="default" r:id="rId7"/>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B38" w:rsidRDefault="00440B38" w:rsidP="008911FC">
      <w:pPr>
        <w:spacing w:after="0" w:line="240" w:lineRule="auto"/>
      </w:pPr>
      <w:r>
        <w:separator/>
      </w:r>
    </w:p>
  </w:endnote>
  <w:endnote w:type="continuationSeparator" w:id="0">
    <w:p w:rsidR="00440B38" w:rsidRDefault="00440B38" w:rsidP="00891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51466381"/>
      <w:docPartObj>
        <w:docPartGallery w:val="Page Numbers (Bottom of Page)"/>
        <w:docPartUnique/>
      </w:docPartObj>
    </w:sdtPr>
    <w:sdtEndPr>
      <w:rPr>
        <w:cs/>
      </w:rPr>
    </w:sdtEndPr>
    <w:sdtContent>
      <w:p w:rsidR="008911FC" w:rsidRDefault="008911FC">
        <w:pPr>
          <w:pStyle w:val="a5"/>
          <w:jc w:val="right"/>
          <w:rPr>
            <w:cs/>
          </w:rPr>
        </w:pPr>
        <w:r>
          <w:fldChar w:fldCharType="begin"/>
        </w:r>
        <w:r>
          <w:rPr>
            <w:cs/>
          </w:rPr>
          <w:instrText>PAGE   \* MERGEFORMAT</w:instrText>
        </w:r>
        <w:r>
          <w:fldChar w:fldCharType="separate"/>
        </w:r>
        <w:r w:rsidRPr="008911FC">
          <w:rPr>
            <w:noProof/>
            <w:rtl/>
            <w:lang w:val="he-IL"/>
          </w:rPr>
          <w:t>3</w:t>
        </w:r>
        <w:r>
          <w:fldChar w:fldCharType="end"/>
        </w:r>
      </w:p>
    </w:sdtContent>
  </w:sdt>
  <w:p w:rsidR="008911FC" w:rsidRDefault="008911F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B38" w:rsidRDefault="00440B38" w:rsidP="008911FC">
      <w:pPr>
        <w:spacing w:after="0" w:line="240" w:lineRule="auto"/>
      </w:pPr>
      <w:r>
        <w:separator/>
      </w:r>
    </w:p>
  </w:footnote>
  <w:footnote w:type="continuationSeparator" w:id="0">
    <w:p w:rsidR="00440B38" w:rsidRDefault="00440B38" w:rsidP="008911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0751BD"/>
    <w:multiLevelType w:val="hybridMultilevel"/>
    <w:tmpl w:val="024A305A"/>
    <w:lvl w:ilvl="0" w:tplc="6BCE18E2">
      <w:start w:val="9"/>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3"/>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F23"/>
    <w:rsid w:val="00244F23"/>
    <w:rsid w:val="002D0D09"/>
    <w:rsid w:val="00440B38"/>
    <w:rsid w:val="00457E3C"/>
    <w:rsid w:val="006A6A01"/>
    <w:rsid w:val="00814C28"/>
    <w:rsid w:val="008911FC"/>
    <w:rsid w:val="00B812E3"/>
    <w:rsid w:val="00C254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B0E89"/>
  <w15:chartTrackingRefBased/>
  <w15:docId w15:val="{26756288-8B9B-4B52-9DCA-820E151D0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6A6A01"/>
    <w:rPr>
      <w:strike w:val="0"/>
      <w:dstrike w:val="0"/>
      <w:color w:val="6A6A6A"/>
      <w:u w:val="none"/>
      <w:effect w:val="none"/>
    </w:rPr>
  </w:style>
  <w:style w:type="paragraph" w:customStyle="1" w:styleId="normal">
    <w:name w:val="normal"/>
    <w:basedOn w:val="a"/>
    <w:rsid w:val="006A6A01"/>
    <w:pPr>
      <w:bidi w:val="0"/>
      <w:spacing w:before="360" w:after="360" w:line="240" w:lineRule="auto"/>
    </w:pPr>
    <w:rPr>
      <w:rFonts w:ascii="Times New Roman" w:eastAsia="Times New Roman" w:hAnsi="Times New Roman" w:cs="Times New Roman"/>
      <w:sz w:val="24"/>
      <w:szCs w:val="24"/>
    </w:rPr>
  </w:style>
  <w:style w:type="paragraph" w:customStyle="1" w:styleId="quote">
    <w:name w:val="quote"/>
    <w:basedOn w:val="a"/>
    <w:rsid w:val="006A6A01"/>
    <w:pPr>
      <w:bidi w:val="0"/>
      <w:spacing w:before="360" w:after="360" w:line="240" w:lineRule="auto"/>
    </w:pPr>
    <w:rPr>
      <w:rFonts w:ascii="Times New Roman" w:eastAsia="Times New Roman" w:hAnsi="Times New Roman" w:cs="Times New Roman"/>
      <w:sz w:val="24"/>
      <w:szCs w:val="24"/>
    </w:rPr>
  </w:style>
  <w:style w:type="paragraph" w:styleId="a3">
    <w:name w:val="header"/>
    <w:basedOn w:val="a"/>
    <w:link w:val="a4"/>
    <w:uiPriority w:val="99"/>
    <w:unhideWhenUsed/>
    <w:rsid w:val="008911FC"/>
    <w:pPr>
      <w:tabs>
        <w:tab w:val="center" w:pos="4513"/>
        <w:tab w:val="right" w:pos="9026"/>
      </w:tabs>
      <w:spacing w:after="0" w:line="240" w:lineRule="auto"/>
    </w:pPr>
  </w:style>
  <w:style w:type="character" w:customStyle="1" w:styleId="a4">
    <w:name w:val="כותרת עליונה תו"/>
    <w:basedOn w:val="a0"/>
    <w:link w:val="a3"/>
    <w:uiPriority w:val="99"/>
    <w:rsid w:val="008911FC"/>
  </w:style>
  <w:style w:type="paragraph" w:styleId="a5">
    <w:name w:val="footer"/>
    <w:basedOn w:val="a"/>
    <w:link w:val="a6"/>
    <w:uiPriority w:val="99"/>
    <w:unhideWhenUsed/>
    <w:rsid w:val="008911FC"/>
    <w:pPr>
      <w:tabs>
        <w:tab w:val="center" w:pos="4513"/>
        <w:tab w:val="right" w:pos="9026"/>
      </w:tabs>
      <w:spacing w:after="0" w:line="240" w:lineRule="auto"/>
    </w:pPr>
  </w:style>
  <w:style w:type="character" w:customStyle="1" w:styleId="a6">
    <w:name w:val="כותרת תחתונה תו"/>
    <w:basedOn w:val="a0"/>
    <w:link w:val="a5"/>
    <w:uiPriority w:val="99"/>
    <w:rsid w:val="008911FC"/>
  </w:style>
  <w:style w:type="paragraph" w:styleId="a7">
    <w:name w:val="Quote"/>
    <w:basedOn w:val="a8"/>
    <w:link w:val="a9"/>
    <w:uiPriority w:val="99"/>
    <w:qFormat/>
    <w:rsid w:val="008911FC"/>
    <w:pPr>
      <w:autoSpaceDE w:val="0"/>
      <w:autoSpaceDN w:val="0"/>
      <w:spacing w:before="60" w:after="60" w:line="300" w:lineRule="atLeast"/>
      <w:ind w:right="561"/>
      <w:jc w:val="both"/>
    </w:pPr>
    <w:rPr>
      <w:rFonts w:ascii="Times New Roman" w:eastAsiaTheme="minorEastAsia" w:hAnsi="Times New Roman" w:cs="Times New Roman"/>
      <w:sz w:val="20"/>
      <w:szCs w:val="20"/>
    </w:rPr>
  </w:style>
  <w:style w:type="character" w:customStyle="1" w:styleId="a9">
    <w:name w:val="ציטוט תו"/>
    <w:basedOn w:val="a0"/>
    <w:link w:val="a7"/>
    <w:uiPriority w:val="99"/>
    <w:rsid w:val="008911FC"/>
    <w:rPr>
      <w:rFonts w:ascii="Times New Roman" w:eastAsiaTheme="minorEastAsia" w:hAnsi="Times New Roman" w:cs="Times New Roman"/>
      <w:sz w:val="20"/>
      <w:szCs w:val="20"/>
    </w:rPr>
  </w:style>
  <w:style w:type="paragraph" w:customStyle="1" w:styleId="aa">
    <w:name w:val="פסוק אחרון"/>
    <w:basedOn w:val="a"/>
    <w:uiPriority w:val="99"/>
    <w:rsid w:val="008911FC"/>
    <w:pPr>
      <w:tabs>
        <w:tab w:val="left" w:pos="1418"/>
      </w:tabs>
      <w:autoSpaceDE w:val="0"/>
      <w:autoSpaceDN w:val="0"/>
      <w:spacing w:after="90" w:line="300" w:lineRule="atLeast"/>
      <w:ind w:left="561" w:firstLine="227"/>
      <w:jc w:val="both"/>
    </w:pPr>
    <w:rPr>
      <w:rFonts w:ascii="Times New Roman" w:eastAsiaTheme="minorEastAsia" w:hAnsi="Times New Roman" w:cs="Times New Roman"/>
      <w:sz w:val="18"/>
    </w:rPr>
  </w:style>
  <w:style w:type="paragraph" w:customStyle="1" w:styleId="ab">
    <w:name w:val="פסוק אמצע"/>
    <w:basedOn w:val="a"/>
    <w:uiPriority w:val="99"/>
    <w:rsid w:val="008911FC"/>
    <w:pPr>
      <w:tabs>
        <w:tab w:val="left" w:pos="1418"/>
      </w:tabs>
      <w:autoSpaceDE w:val="0"/>
      <w:autoSpaceDN w:val="0"/>
      <w:spacing w:after="0" w:line="300" w:lineRule="atLeast"/>
      <w:ind w:left="561" w:firstLine="227"/>
      <w:jc w:val="both"/>
    </w:pPr>
    <w:rPr>
      <w:rFonts w:ascii="Times New Roman" w:eastAsiaTheme="minorEastAsia" w:hAnsi="Times New Roman" w:cs="Times New Roman"/>
      <w:sz w:val="18"/>
    </w:rPr>
  </w:style>
  <w:style w:type="paragraph" w:customStyle="1" w:styleId="ac">
    <w:name w:val="פסוק ראשון"/>
    <w:basedOn w:val="a"/>
    <w:next w:val="ab"/>
    <w:uiPriority w:val="99"/>
    <w:rsid w:val="008911FC"/>
    <w:pPr>
      <w:tabs>
        <w:tab w:val="left" w:pos="1418"/>
      </w:tabs>
      <w:autoSpaceDE w:val="0"/>
      <w:autoSpaceDN w:val="0"/>
      <w:spacing w:before="90" w:after="0" w:line="300" w:lineRule="atLeast"/>
      <w:ind w:left="561" w:firstLine="227"/>
      <w:jc w:val="both"/>
    </w:pPr>
    <w:rPr>
      <w:rFonts w:ascii="Times New Roman" w:eastAsiaTheme="minorEastAsia" w:hAnsi="Times New Roman" w:cs="Times New Roman"/>
      <w:sz w:val="18"/>
    </w:rPr>
  </w:style>
  <w:style w:type="paragraph" w:customStyle="1" w:styleId="ad">
    <w:name w:val="ציטוט אחרון"/>
    <w:basedOn w:val="a7"/>
    <w:uiPriority w:val="99"/>
    <w:rsid w:val="008911FC"/>
    <w:pPr>
      <w:spacing w:before="0"/>
    </w:pPr>
  </w:style>
  <w:style w:type="paragraph" w:customStyle="1" w:styleId="ae">
    <w:name w:val="ציטוט אמצע"/>
    <w:basedOn w:val="a7"/>
    <w:uiPriority w:val="99"/>
    <w:rsid w:val="008911FC"/>
    <w:pPr>
      <w:spacing w:before="0" w:after="0"/>
    </w:pPr>
  </w:style>
  <w:style w:type="paragraph" w:customStyle="1" w:styleId="af">
    <w:name w:val="ציטוט ראשון"/>
    <w:basedOn w:val="a7"/>
    <w:uiPriority w:val="99"/>
    <w:rsid w:val="008911FC"/>
    <w:pPr>
      <w:spacing w:after="0"/>
    </w:pPr>
  </w:style>
  <w:style w:type="paragraph" w:customStyle="1" w:styleId="af0">
    <w:name w:val="רגיל סמט"/>
    <w:basedOn w:val="a"/>
    <w:uiPriority w:val="99"/>
    <w:rsid w:val="008911FC"/>
    <w:pPr>
      <w:autoSpaceDE w:val="0"/>
      <w:autoSpaceDN w:val="0"/>
      <w:spacing w:after="0" w:line="300" w:lineRule="atLeast"/>
      <w:ind w:firstLine="227"/>
      <w:jc w:val="both"/>
    </w:pPr>
    <w:rPr>
      <w:rFonts w:ascii="Times New Roman" w:eastAsiaTheme="minorEastAsia" w:hAnsi="Times New Roman" w:cs="Times New Roman"/>
      <w:sz w:val="18"/>
    </w:rPr>
  </w:style>
  <w:style w:type="paragraph" w:styleId="a8">
    <w:name w:val="Body Text"/>
    <w:basedOn w:val="a"/>
    <w:link w:val="af1"/>
    <w:uiPriority w:val="99"/>
    <w:semiHidden/>
    <w:unhideWhenUsed/>
    <w:rsid w:val="008911FC"/>
    <w:pPr>
      <w:spacing w:after="120"/>
    </w:pPr>
  </w:style>
  <w:style w:type="character" w:customStyle="1" w:styleId="af1">
    <w:name w:val="גוף טקסט תו"/>
    <w:basedOn w:val="a0"/>
    <w:link w:val="a8"/>
    <w:uiPriority w:val="99"/>
    <w:semiHidden/>
    <w:rsid w:val="00891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524291">
      <w:bodyDiv w:val="1"/>
      <w:marLeft w:val="0"/>
      <w:marRight w:val="0"/>
      <w:marTop w:val="0"/>
      <w:marBottom w:val="0"/>
      <w:divBdr>
        <w:top w:val="none" w:sz="0" w:space="0" w:color="auto"/>
        <w:left w:val="none" w:sz="0" w:space="0" w:color="auto"/>
        <w:bottom w:val="none" w:sz="0" w:space="0" w:color="auto"/>
        <w:right w:val="none" w:sz="0" w:space="0" w:color="auto"/>
      </w:divBdr>
      <w:divsChild>
        <w:div w:id="1583489332">
          <w:marLeft w:val="0"/>
          <w:marRight w:val="0"/>
          <w:marTop w:val="0"/>
          <w:marBottom w:val="0"/>
          <w:divBdr>
            <w:top w:val="none" w:sz="0" w:space="0" w:color="auto"/>
            <w:left w:val="none" w:sz="0" w:space="0" w:color="auto"/>
            <w:bottom w:val="none" w:sz="0" w:space="0" w:color="auto"/>
            <w:right w:val="none" w:sz="0" w:space="0" w:color="auto"/>
          </w:divBdr>
          <w:divsChild>
            <w:div w:id="703676920">
              <w:marLeft w:val="0"/>
              <w:marRight w:val="0"/>
              <w:marTop w:val="90"/>
              <w:marBottom w:val="0"/>
              <w:divBdr>
                <w:top w:val="none" w:sz="0" w:space="0" w:color="auto"/>
                <w:left w:val="none" w:sz="0" w:space="0" w:color="auto"/>
                <w:bottom w:val="none" w:sz="0" w:space="0" w:color="auto"/>
                <w:right w:val="none" w:sz="0" w:space="0" w:color="auto"/>
              </w:divBdr>
              <w:divsChild>
                <w:div w:id="1264724289">
                  <w:marLeft w:val="0"/>
                  <w:marRight w:val="0"/>
                  <w:marTop w:val="0"/>
                  <w:marBottom w:val="0"/>
                  <w:divBdr>
                    <w:top w:val="none" w:sz="0" w:space="0" w:color="auto"/>
                    <w:left w:val="none" w:sz="0" w:space="0" w:color="auto"/>
                    <w:bottom w:val="none" w:sz="0" w:space="0" w:color="auto"/>
                    <w:right w:val="none" w:sz="0" w:space="0" w:color="auto"/>
                  </w:divBdr>
                  <w:divsChild>
                    <w:div w:id="1648894170">
                      <w:marLeft w:val="0"/>
                      <w:marRight w:val="0"/>
                      <w:marTop w:val="0"/>
                      <w:marBottom w:val="0"/>
                      <w:divBdr>
                        <w:top w:val="none" w:sz="0" w:space="0" w:color="auto"/>
                        <w:left w:val="none" w:sz="0" w:space="0" w:color="auto"/>
                        <w:bottom w:val="none" w:sz="0" w:space="0" w:color="auto"/>
                        <w:right w:val="none" w:sz="0" w:space="0" w:color="auto"/>
                      </w:divBdr>
                      <w:divsChild>
                        <w:div w:id="2012179746">
                          <w:marLeft w:val="0"/>
                          <w:marRight w:val="0"/>
                          <w:marTop w:val="75"/>
                          <w:marBottom w:val="300"/>
                          <w:divBdr>
                            <w:top w:val="none" w:sz="0" w:space="0" w:color="auto"/>
                            <w:left w:val="none" w:sz="0" w:space="0" w:color="auto"/>
                            <w:bottom w:val="none" w:sz="0" w:space="0" w:color="auto"/>
                            <w:right w:val="none" w:sz="0" w:space="0" w:color="auto"/>
                          </w:divBdr>
                          <w:divsChild>
                            <w:div w:id="168640776">
                              <w:marLeft w:val="0"/>
                              <w:marRight w:val="0"/>
                              <w:marTop w:val="0"/>
                              <w:marBottom w:val="0"/>
                              <w:divBdr>
                                <w:top w:val="none" w:sz="0" w:space="0" w:color="auto"/>
                                <w:left w:val="none" w:sz="0" w:space="0" w:color="auto"/>
                                <w:bottom w:val="none" w:sz="0" w:space="0" w:color="auto"/>
                                <w:right w:val="none" w:sz="0" w:space="0" w:color="auto"/>
                              </w:divBdr>
                              <w:divsChild>
                                <w:div w:id="1240872630">
                                  <w:marLeft w:val="0"/>
                                  <w:marRight w:val="0"/>
                                  <w:marTop w:val="0"/>
                                  <w:marBottom w:val="0"/>
                                  <w:divBdr>
                                    <w:top w:val="none" w:sz="0" w:space="0" w:color="auto"/>
                                    <w:left w:val="none" w:sz="0" w:space="0" w:color="auto"/>
                                    <w:bottom w:val="none" w:sz="0" w:space="0" w:color="auto"/>
                                    <w:right w:val="none" w:sz="0" w:space="0" w:color="auto"/>
                                  </w:divBdr>
                                  <w:divsChild>
                                    <w:div w:id="1342901314">
                                      <w:marLeft w:val="0"/>
                                      <w:marRight w:val="0"/>
                                      <w:marTop w:val="0"/>
                                      <w:marBottom w:val="0"/>
                                      <w:divBdr>
                                        <w:top w:val="none" w:sz="0" w:space="0" w:color="auto"/>
                                        <w:left w:val="none" w:sz="0" w:space="0" w:color="auto"/>
                                        <w:bottom w:val="none" w:sz="0" w:space="0" w:color="auto"/>
                                        <w:right w:val="none" w:sz="0" w:space="0" w:color="auto"/>
                                      </w:divBdr>
                                      <w:divsChild>
                                        <w:div w:id="495607583">
                                          <w:marLeft w:val="0"/>
                                          <w:marRight w:val="0"/>
                                          <w:marTop w:val="0"/>
                                          <w:marBottom w:val="0"/>
                                          <w:divBdr>
                                            <w:top w:val="none" w:sz="0" w:space="0" w:color="auto"/>
                                            <w:left w:val="none" w:sz="0" w:space="0" w:color="auto"/>
                                            <w:bottom w:val="none" w:sz="0" w:space="0" w:color="auto"/>
                                            <w:right w:val="none" w:sz="0" w:space="0" w:color="auto"/>
                                          </w:divBdr>
                                          <w:divsChild>
                                            <w:div w:id="1099832486">
                                              <w:marLeft w:val="0"/>
                                              <w:marRight w:val="0"/>
                                              <w:marTop w:val="0"/>
                                              <w:marBottom w:val="0"/>
                                              <w:divBdr>
                                                <w:top w:val="none" w:sz="0" w:space="0" w:color="auto"/>
                                                <w:left w:val="none" w:sz="0" w:space="0" w:color="auto"/>
                                                <w:bottom w:val="none" w:sz="0" w:space="0" w:color="auto"/>
                                                <w:right w:val="none" w:sz="0" w:space="0" w:color="auto"/>
                                              </w:divBdr>
                                              <w:divsChild>
                                                <w:div w:id="881093554">
                                                  <w:marLeft w:val="0"/>
                                                  <w:marRight w:val="0"/>
                                                  <w:marTop w:val="0"/>
                                                  <w:marBottom w:val="0"/>
                                                  <w:divBdr>
                                                    <w:top w:val="none" w:sz="0" w:space="0" w:color="auto"/>
                                                    <w:left w:val="none" w:sz="0" w:space="0" w:color="auto"/>
                                                    <w:bottom w:val="none" w:sz="0" w:space="0" w:color="auto"/>
                                                    <w:right w:val="none" w:sz="0" w:space="0" w:color="auto"/>
                                                  </w:divBdr>
                                                  <w:divsChild>
                                                    <w:div w:id="2087609779">
                                                      <w:marLeft w:val="0"/>
                                                      <w:marRight w:val="0"/>
                                                      <w:marTop w:val="0"/>
                                                      <w:marBottom w:val="0"/>
                                                      <w:divBdr>
                                                        <w:top w:val="none" w:sz="0" w:space="0" w:color="auto"/>
                                                        <w:left w:val="none" w:sz="0" w:space="0" w:color="auto"/>
                                                        <w:bottom w:val="none" w:sz="0" w:space="0" w:color="auto"/>
                                                        <w:right w:val="none" w:sz="0" w:space="0" w:color="auto"/>
                                                      </w:divBdr>
                                                      <w:divsChild>
                                                        <w:div w:id="91674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1760</Words>
  <Characters>8802</Characters>
  <Application>Microsoft Office Word</Application>
  <DocSecurity>0</DocSecurity>
  <Lines>73</Lines>
  <Paragraphs>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1</cp:revision>
  <dcterms:created xsi:type="dcterms:W3CDTF">2016-05-08T14:21:00Z</dcterms:created>
  <dcterms:modified xsi:type="dcterms:W3CDTF">2016-05-08T15:25:00Z</dcterms:modified>
</cp:coreProperties>
</file>