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C9B" w:rsidRPr="00C37C9B" w:rsidRDefault="00C37C9B" w:rsidP="007C688F">
      <w:pPr>
        <w:shd w:val="clear" w:color="auto" w:fill="FFFFFF"/>
        <w:spacing w:after="0" w:line="360" w:lineRule="auto"/>
        <w:jc w:val="both"/>
        <w:rPr>
          <w:rFonts w:ascii="Times New Roman" w:eastAsia="Times New Roman" w:hAnsi="Times New Roman" w:cs="Times New Roman"/>
          <w:color w:val="222222"/>
        </w:rPr>
      </w:pPr>
      <w:r>
        <w:rPr>
          <w:rFonts w:ascii="Times New Roman" w:eastAsia="Times New Roman" w:hAnsi="Times New Roman" w:cs="FrankRuehl" w:hint="cs"/>
          <w:color w:val="000000"/>
          <w:sz w:val="16"/>
          <w:szCs w:val="16"/>
          <w:rtl/>
        </w:rPr>
        <w:t>לק"</w:t>
      </w:r>
      <w:r w:rsidRPr="00C37C9B">
        <w:rPr>
          <w:rFonts w:ascii="Times New Roman" w:eastAsia="Times New Roman" w:hAnsi="Times New Roman" w:cs="FrankRuehl" w:hint="cs"/>
          <w:color w:val="000000"/>
          <w:sz w:val="16"/>
          <w:szCs w:val="16"/>
          <w:rtl/>
        </w:rPr>
        <w:t>י, ח אייר תשעו</w:t>
      </w:r>
    </w:p>
    <w:p w:rsidR="00C37C9B"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p>
    <w:p w:rsidR="00C37C9B"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r>
        <w:rPr>
          <w:rFonts w:ascii="Times New Roman" w:eastAsia="Times New Roman" w:hAnsi="Times New Roman" w:cs="FrankRuehl" w:hint="cs"/>
          <w:b/>
          <w:bCs/>
          <w:color w:val="000000"/>
          <w:sz w:val="22"/>
          <w:szCs w:val="22"/>
          <w:rtl/>
        </w:rPr>
        <w:t>קורבן אדם</w:t>
      </w:r>
    </w:p>
    <w:p w:rsidR="00C37C9B"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p>
    <w:p w:rsidR="00C37C9B" w:rsidRPr="00C37C9B"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7C688F">
        <w:rPr>
          <w:rFonts w:ascii="Times New Roman" w:eastAsia="Times New Roman" w:hAnsi="Times New Roman" w:cs="FrankRuehl" w:hint="cs"/>
          <w:b/>
          <w:bCs/>
          <w:color w:val="000000"/>
          <w:sz w:val="22"/>
          <w:szCs w:val="22"/>
          <w:rtl/>
        </w:rPr>
        <w:t xml:space="preserve">מלכים ב ג </w:t>
      </w:r>
      <w:r w:rsidRPr="00C37C9B">
        <w:rPr>
          <w:rFonts w:ascii="Times New Roman" w:eastAsia="Times New Roman" w:hAnsi="Times New Roman" w:cs="FrankRuehl" w:hint="cs"/>
          <w:b/>
          <w:bCs/>
          <w:color w:val="000000"/>
          <w:sz w:val="22"/>
          <w:szCs w:val="22"/>
          <w:rtl/>
        </w:rPr>
        <w:t>כ</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וַיְהִי בַבֹּקֶר כַּעֲלוֹת הַמִּנְחָה, וְהִנֵּה-מַיִם בָּאִים מִדֶּרֶךְ אֱדוֹם; וַתִּמָּלֵא הָאָרֶץ, אֶת-הַמָּיִם. </w:t>
      </w:r>
      <w:bookmarkStart w:id="0" w:name="m_-7946697054462720097_21"/>
      <w:bookmarkEnd w:id="0"/>
    </w:p>
    <w:p w:rsidR="00C37C9B" w:rsidRPr="007C688F"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r w:rsidRPr="00C37C9B">
        <w:rPr>
          <w:rFonts w:ascii="Times New Roman" w:eastAsia="Times New Roman" w:hAnsi="Times New Roman" w:cs="FrankRuehl" w:hint="cs"/>
          <w:b/>
          <w:bCs/>
          <w:color w:val="000000"/>
          <w:sz w:val="22"/>
          <w:szCs w:val="22"/>
          <w:rtl/>
        </w:rPr>
        <w:t>כא</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וְכָל-מוֹאָב, שָׁמְעוּ, כִּי-עָלוּ הַמְּלָכִים, לְהִלָּחֶם בָּם; וַיִּצָּעֲקוּ, מִכֹּל חֹגֵר חֲגֹרָה וָמַעְלָה, וַיַּעַמְדוּ, עַל-הַגְּבוּל. </w:t>
      </w:r>
      <w:r w:rsidRPr="007C688F">
        <w:rPr>
          <w:rFonts w:ascii="Times New Roman" w:eastAsia="Times New Roman" w:hAnsi="Times New Roman" w:cs="FrankRuehl" w:hint="cs"/>
          <w:color w:val="000000"/>
          <w:sz w:val="22"/>
          <w:szCs w:val="22"/>
          <w:rtl/>
        </w:rPr>
        <w:t> </w:t>
      </w:r>
      <w:bookmarkStart w:id="1" w:name="m_-7946697054462720097_22"/>
      <w:bookmarkEnd w:id="1"/>
    </w:p>
    <w:p w:rsidR="00C37C9B" w:rsidRPr="007C688F"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r w:rsidRPr="00C37C9B">
        <w:rPr>
          <w:rFonts w:ascii="Times New Roman" w:eastAsia="Times New Roman" w:hAnsi="Times New Roman" w:cs="FrankRuehl" w:hint="cs"/>
          <w:b/>
          <w:bCs/>
          <w:color w:val="000000"/>
          <w:sz w:val="22"/>
          <w:szCs w:val="22"/>
          <w:rtl/>
        </w:rPr>
        <w:t>כב</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וַיַּשְׁכִּימוּ בַבֹּקֶר, וְהַשֶּׁמֶשׁ זָרְחָה עַל-הַמָּיִם; וַיִּרְאוּ מוֹאָב מִנֶּגֶד אֶת-הַמַּיִם, אֲדֻמִּים כַּדָּם. </w:t>
      </w:r>
      <w:bookmarkStart w:id="2" w:name="m_-7946697054462720097_23"/>
      <w:bookmarkEnd w:id="2"/>
    </w:p>
    <w:p w:rsidR="00C37C9B" w:rsidRPr="007C688F" w:rsidRDefault="00C37C9B" w:rsidP="007C688F">
      <w:pPr>
        <w:shd w:val="clear" w:color="auto" w:fill="FFFFFF"/>
        <w:spacing w:after="0" w:line="360" w:lineRule="auto"/>
        <w:rPr>
          <w:rFonts w:ascii="Times New Roman" w:eastAsia="Times New Roman" w:hAnsi="Times New Roman" w:cs="FrankRuehl"/>
          <w:b/>
          <w:bCs/>
          <w:color w:val="000000"/>
          <w:sz w:val="22"/>
          <w:szCs w:val="22"/>
          <w:rtl/>
        </w:rPr>
      </w:pPr>
      <w:r w:rsidRPr="00C37C9B">
        <w:rPr>
          <w:rFonts w:ascii="Times New Roman" w:eastAsia="Times New Roman" w:hAnsi="Times New Roman" w:cs="FrankRuehl" w:hint="cs"/>
          <w:b/>
          <w:bCs/>
          <w:color w:val="000000"/>
          <w:sz w:val="22"/>
          <w:szCs w:val="22"/>
          <w:rtl/>
        </w:rPr>
        <w:t>כג</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וַיֹּאמְרוּ, דָּם זֶה, הָחֳרֵב נֶחֶרְבוּ הַמְּלָכִים</w:t>
      </w:r>
      <w:r w:rsidR="00B049C7" w:rsidRPr="007C688F">
        <w:rPr>
          <w:rFonts w:ascii="Times New Roman" w:eastAsia="Times New Roman" w:hAnsi="Times New Roman" w:cs="FrankRuehl" w:hint="cs"/>
          <w:color w:val="000000"/>
          <w:sz w:val="22"/>
          <w:szCs w:val="22"/>
          <w:rtl/>
        </w:rPr>
        <w:t xml:space="preserve"> </w:t>
      </w:r>
      <w:r w:rsidR="00B049C7" w:rsidRPr="007C688F">
        <w:rPr>
          <w:rFonts w:ascii="Times New Roman" w:eastAsia="Times New Roman" w:hAnsi="Times New Roman" w:cs="FrankRuehl" w:hint="cs"/>
          <w:b/>
          <w:bCs/>
          <w:color w:val="000000"/>
          <w:sz w:val="22"/>
          <w:szCs w:val="22"/>
          <w:rtl/>
        </w:rPr>
        <w:t>רלב"ג</w:t>
      </w:r>
      <w:r w:rsidR="00B049C7" w:rsidRPr="007C688F">
        <w:rPr>
          <w:rFonts w:ascii="Times New Roman" w:eastAsia="Times New Roman" w:hAnsi="Times New Roman" w:cs="FrankRuehl" w:hint="cs"/>
          <w:color w:val="000000"/>
          <w:sz w:val="22"/>
          <w:szCs w:val="22"/>
          <w:rtl/>
        </w:rPr>
        <w:t xml:space="preserve">: </w:t>
      </w:r>
      <w:r w:rsidR="00B049C7" w:rsidRPr="007C688F">
        <w:rPr>
          <w:rFonts w:cs="FrankRuehl"/>
          <w:sz w:val="22"/>
          <w:szCs w:val="22"/>
          <w:rtl/>
        </w:rPr>
        <w:t>הכו זה את זה בחרב, והרגו זה את זה</w:t>
      </w:r>
      <w:r w:rsidRPr="00C37C9B">
        <w:rPr>
          <w:rFonts w:ascii="Times New Roman" w:eastAsia="Times New Roman" w:hAnsi="Times New Roman" w:cs="FrankRuehl" w:hint="cs"/>
          <w:color w:val="000000"/>
          <w:sz w:val="22"/>
          <w:szCs w:val="22"/>
          <w:rtl/>
        </w:rPr>
        <w:t xml:space="preserve"> וַיַּכּוּ אִישׁ אֶת-רֵעֵהוּ; וְעַתָּה לַשָּׁלָל, מוֹאָב. </w:t>
      </w:r>
      <w:bookmarkStart w:id="3" w:name="m_-7946697054462720097_24"/>
      <w:bookmarkEnd w:id="3"/>
    </w:p>
    <w:p w:rsidR="00B049C7" w:rsidRPr="007C688F" w:rsidRDefault="00C37C9B" w:rsidP="007C688F">
      <w:pPr>
        <w:shd w:val="clear" w:color="auto" w:fill="FFFFFF"/>
        <w:spacing w:after="0" w:line="360" w:lineRule="auto"/>
        <w:rPr>
          <w:rFonts w:ascii="Times New Roman" w:eastAsia="Times New Roman" w:hAnsi="Times New Roman" w:cs="FrankRuehl"/>
          <w:color w:val="000000"/>
          <w:sz w:val="22"/>
          <w:szCs w:val="22"/>
          <w:rtl/>
        </w:rPr>
      </w:pPr>
      <w:r w:rsidRPr="00C37C9B">
        <w:rPr>
          <w:rFonts w:ascii="Times New Roman" w:eastAsia="Times New Roman" w:hAnsi="Times New Roman" w:cs="FrankRuehl" w:hint="cs"/>
          <w:b/>
          <w:bCs/>
          <w:color w:val="000000"/>
          <w:sz w:val="22"/>
          <w:szCs w:val="22"/>
          <w:rtl/>
        </w:rPr>
        <w:t>כד</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וַיָּבֹאוּ, אֶל-מַחֲנֵה יִשְׂרָאֵל, וַיָּקֻמוּ יִשְׂרָאֵל וַיַּכּוּ אֶת-מוֹאָב, וַיָּנֻסוּ מִפְּנֵיהֶם; וַיַּכּוּ בָהּ, וְהַכּוֹת אֶת-מוֹאָב. </w:t>
      </w:r>
      <w:bookmarkStart w:id="4" w:name="m_-7946697054462720097_25"/>
      <w:bookmarkEnd w:id="4"/>
    </w:p>
    <w:p w:rsidR="00B049C7" w:rsidRPr="007C688F" w:rsidRDefault="00B049C7" w:rsidP="007C688F">
      <w:pPr>
        <w:shd w:val="clear" w:color="auto" w:fill="FFFFFF"/>
        <w:spacing w:after="0" w:line="360" w:lineRule="auto"/>
        <w:rPr>
          <w:rFonts w:ascii="Times New Roman" w:eastAsia="Times New Roman" w:hAnsi="Times New Roman" w:cs="FrankRuehl"/>
          <w:b/>
          <w:bCs/>
          <w:color w:val="000000"/>
          <w:sz w:val="22"/>
          <w:szCs w:val="22"/>
          <w:rtl/>
        </w:rPr>
      </w:pPr>
      <w:r w:rsidRPr="007C688F">
        <w:rPr>
          <w:rFonts w:ascii="Times New Roman" w:eastAsia="Times New Roman" w:hAnsi="Times New Roman" w:cs="FrankRuehl" w:hint="cs"/>
          <w:b/>
          <w:bCs/>
          <w:color w:val="000000"/>
          <w:sz w:val="22"/>
          <w:szCs w:val="22"/>
          <w:rtl/>
        </w:rPr>
        <w:t>רלב"ג</w:t>
      </w:r>
      <w:r w:rsidRPr="007C688F">
        <w:rPr>
          <w:rFonts w:ascii="Times New Roman" w:eastAsia="Times New Roman" w:hAnsi="Times New Roman" w:cs="FrankRuehl" w:hint="cs"/>
          <w:color w:val="000000"/>
          <w:sz w:val="22"/>
          <w:szCs w:val="22"/>
          <w:rtl/>
        </w:rPr>
        <w:t xml:space="preserve">: </w:t>
      </w:r>
      <w:r w:rsidRPr="007C688F">
        <w:rPr>
          <w:rFonts w:cs="FrankRuehl"/>
          <w:sz w:val="22"/>
          <w:szCs w:val="22"/>
          <w:rtl/>
        </w:rPr>
        <w:t>הנה סבב השם יתברך שבאו כולם שם, לא כדרך האנשים היוצאים למלחמה, אך כדרך האנשים היוצאים לשלל.</w:t>
      </w:r>
    </w:p>
    <w:p w:rsidR="00C37C9B" w:rsidRPr="00C37C9B"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b/>
          <w:bCs/>
          <w:color w:val="000000"/>
          <w:sz w:val="22"/>
          <w:szCs w:val="22"/>
          <w:rtl/>
        </w:rPr>
        <w:t>כה</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וְהֶעָרִים יַהֲרֹסוּ וְכָל-חֶלְקָה טוֹבָה יַשְׁלִיכוּ אִישׁ-אַבְנוֹ וּמִלְאוּהָ, וְכָל-מַעְיַן-מַיִם יִסְתֹּמוּ וְכָל-עֵץ-טוֹב יַפִּילוּ, עַד-הִשְׁאִיר אֲבָנֶיהָ בַּקִּיר, חֲרָשֶׂת; וַיָּסֹבּוּ הַקַּלָּעִים, וַיַּכּוּהָ.</w:t>
      </w:r>
      <w:bookmarkStart w:id="5" w:name="m_-7946697054462720097_26"/>
      <w:bookmarkEnd w:id="5"/>
    </w:p>
    <w:p w:rsidR="00DC6064" w:rsidRPr="007C688F" w:rsidRDefault="00C37C9B" w:rsidP="007C688F">
      <w:pPr>
        <w:shd w:val="clear" w:color="auto" w:fill="FFFFFF"/>
        <w:spacing w:after="0" w:line="360" w:lineRule="auto"/>
        <w:rPr>
          <w:rFonts w:cs="FrankRuehl"/>
          <w:sz w:val="22"/>
          <w:szCs w:val="22"/>
          <w:rtl/>
        </w:rPr>
      </w:pPr>
      <w:r w:rsidRPr="00C37C9B">
        <w:rPr>
          <w:rFonts w:ascii="Times New Roman" w:eastAsia="Times New Roman" w:hAnsi="Times New Roman" w:cs="FrankRuehl" w:hint="cs"/>
          <w:b/>
          <w:bCs/>
          <w:color w:val="000000"/>
          <w:sz w:val="22"/>
          <w:szCs w:val="22"/>
          <w:rtl/>
        </w:rPr>
        <w:t>כו</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rtl/>
        </w:rPr>
        <w:t xml:space="preserve">וַיַּרְא מֶלֶךְ מוֹאָב, כִּי-חָזַק מִמֶּנּוּ הַמִּלְחָמָה; </w:t>
      </w:r>
      <w:r w:rsidRPr="00C37C9B">
        <w:rPr>
          <w:rFonts w:ascii="Times New Roman" w:eastAsia="Times New Roman" w:hAnsi="Times New Roman" w:cs="FrankRuehl" w:hint="cs"/>
          <w:color w:val="000000"/>
          <w:sz w:val="22"/>
          <w:szCs w:val="22"/>
          <w:u w:val="single"/>
          <w:rtl/>
        </w:rPr>
        <w:t xml:space="preserve">וַיִּקַּח </w:t>
      </w:r>
      <w:r w:rsidRPr="00C37C9B">
        <w:rPr>
          <w:rFonts w:ascii="Times New Roman" w:eastAsia="Times New Roman" w:hAnsi="Times New Roman" w:cs="FrankRuehl" w:hint="cs"/>
          <w:color w:val="000000"/>
          <w:sz w:val="22"/>
          <w:szCs w:val="22"/>
          <w:rtl/>
        </w:rPr>
        <w:t>אוֹתוֹ שְׁבַע-מֵאוֹת אִישׁ שֹׁלֵף חֶרֶב, לְהַבְקִיעַ אֶל-מֶלֶךְ אֱדוֹם</w:t>
      </w:r>
      <w:r w:rsidR="00DC6064" w:rsidRPr="007C688F">
        <w:rPr>
          <w:rFonts w:ascii="Times New Roman" w:eastAsia="Times New Roman" w:hAnsi="Times New Roman" w:cs="FrankRuehl" w:hint="cs"/>
          <w:color w:val="000000"/>
          <w:sz w:val="22"/>
          <w:szCs w:val="22"/>
          <w:rtl/>
        </w:rPr>
        <w:t xml:space="preserve"> </w:t>
      </w:r>
      <w:r w:rsidRPr="00C37C9B">
        <w:rPr>
          <w:rFonts w:ascii="Times New Roman" w:eastAsia="Times New Roman" w:hAnsi="Times New Roman" w:cs="FrankRuehl" w:hint="cs"/>
          <w:color w:val="000000"/>
          <w:sz w:val="22"/>
          <w:szCs w:val="22"/>
          <w:rtl/>
        </w:rPr>
        <w:t>וְלֹא יָכֹלוּ. </w:t>
      </w:r>
      <w:bookmarkStart w:id="6" w:name="m_-7946697054462720097_27"/>
      <w:bookmarkEnd w:id="6"/>
      <w:r w:rsidR="00DC6064" w:rsidRPr="007C688F">
        <w:rPr>
          <w:rFonts w:asciiTheme="minorBidi" w:eastAsia="Times New Roman" w:hAnsiTheme="minorBidi" w:cstheme="minorBidi"/>
          <w:b/>
          <w:bCs/>
          <w:color w:val="000000"/>
          <w:sz w:val="16"/>
          <w:szCs w:val="16"/>
          <w:rtl/>
        </w:rPr>
        <w:t xml:space="preserve">מלבי"ם: </w:t>
      </w:r>
      <w:r w:rsidR="00DC6064" w:rsidRPr="007C688F">
        <w:rPr>
          <w:rFonts w:asciiTheme="minorBidi" w:hAnsiTheme="minorBidi" w:cstheme="minorBidi"/>
          <w:sz w:val="16"/>
          <w:szCs w:val="16"/>
          <w:rtl/>
        </w:rPr>
        <w:t xml:space="preserve">רצה להבקיע אל מלך אדום שעמד בצד אחד והיה חלוש נגדו, ורצה להבקיע </w:t>
      </w:r>
      <w:r w:rsidR="00DC6064" w:rsidRPr="007C688F">
        <w:rPr>
          <w:rFonts w:asciiTheme="minorBidi" w:hAnsiTheme="minorBidi" w:cstheme="minorBidi"/>
          <w:b/>
          <w:bCs/>
          <w:sz w:val="16"/>
          <w:szCs w:val="16"/>
          <w:rtl/>
        </w:rPr>
        <w:t>לתפוס את המלך עצמו</w:t>
      </w:r>
      <w:r w:rsidR="00DC6064" w:rsidRPr="007C688F">
        <w:rPr>
          <w:rFonts w:asciiTheme="minorBidi" w:hAnsiTheme="minorBidi" w:cstheme="minorBidi"/>
          <w:sz w:val="16"/>
          <w:szCs w:val="16"/>
          <w:rtl/>
        </w:rPr>
        <w:t>, ולא יכלו לתפשו. רק תפסו בנו הבכור ולקחהו ויעלהו וישרפהו על החומה לנקום ממלך אדום.</w:t>
      </w:r>
    </w:p>
    <w:p w:rsidR="00C37C9B" w:rsidRPr="007C688F"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b/>
          <w:bCs/>
          <w:color w:val="000000"/>
          <w:sz w:val="22"/>
          <w:szCs w:val="22"/>
          <w:rtl/>
        </w:rPr>
        <w:t>כז</w:t>
      </w:r>
      <w:r w:rsidRPr="007C688F">
        <w:rPr>
          <w:rFonts w:ascii="Times New Roman" w:eastAsia="Times New Roman" w:hAnsi="Times New Roman" w:cs="FrankRuehl" w:hint="cs"/>
          <w:color w:val="000000"/>
          <w:sz w:val="22"/>
          <w:szCs w:val="22"/>
          <w:rtl/>
        </w:rPr>
        <w:t> </w:t>
      </w:r>
      <w:r w:rsidRPr="00C37C9B">
        <w:rPr>
          <w:rFonts w:ascii="Times New Roman" w:eastAsia="Times New Roman" w:hAnsi="Times New Roman" w:cs="FrankRuehl" w:hint="cs"/>
          <w:color w:val="000000"/>
          <w:sz w:val="22"/>
          <w:szCs w:val="22"/>
          <w:u w:val="single"/>
          <w:rtl/>
        </w:rPr>
        <w:t>וַיִּקַּח</w:t>
      </w:r>
      <w:r w:rsidRPr="00C37C9B">
        <w:rPr>
          <w:rFonts w:ascii="Times New Roman" w:eastAsia="Times New Roman" w:hAnsi="Times New Roman" w:cs="FrankRuehl" w:hint="cs"/>
          <w:color w:val="000000"/>
          <w:sz w:val="22"/>
          <w:szCs w:val="22"/>
          <w:rtl/>
        </w:rPr>
        <w:t xml:space="preserve"> אֶת-בְּנוֹ הַבְּכוֹר אֲשֶׁר-יִמְלֹךְ תַּחְתָּיו, וַיַּעֲלֵהוּ עֹלָה עַל-הַחֹמָה, וַיְהִי קֶצֶף-גָּדוֹל, עַל-יִשְׂרָאֵל; וַיִּסְעוּ, מֵעָלָיו, וַיָּשֻׁבוּ, לָאָרֶץ.</w:t>
      </w:r>
    </w:p>
    <w:p w:rsidR="00022DBB" w:rsidRDefault="00022DBB" w:rsidP="007C688F">
      <w:pPr>
        <w:spacing w:line="360" w:lineRule="auto"/>
        <w:rPr>
          <w:rFonts w:asciiTheme="minorBidi" w:hAnsiTheme="minorBidi" w:cstheme="minorBidi"/>
          <w:b/>
          <w:bCs/>
          <w:sz w:val="16"/>
          <w:szCs w:val="16"/>
          <w:rtl/>
        </w:rPr>
      </w:pPr>
    </w:p>
    <w:p w:rsidR="00022DBB" w:rsidRPr="00022DBB" w:rsidRDefault="00022DBB" w:rsidP="00022DBB">
      <w:pPr>
        <w:pStyle w:val="af3"/>
        <w:numPr>
          <w:ilvl w:val="0"/>
          <w:numId w:val="5"/>
        </w:numPr>
        <w:spacing w:line="360" w:lineRule="auto"/>
        <w:rPr>
          <w:rFonts w:asciiTheme="minorBidi" w:hAnsiTheme="minorBidi" w:cstheme="minorBidi"/>
          <w:b/>
          <w:bCs/>
          <w:sz w:val="16"/>
          <w:szCs w:val="16"/>
          <w:rtl/>
        </w:rPr>
      </w:pPr>
      <w:r w:rsidRPr="00022DBB">
        <w:rPr>
          <w:rFonts w:asciiTheme="minorBidi" w:hAnsiTheme="minorBidi" w:cstheme="minorBidi" w:hint="cs"/>
          <w:b/>
          <w:bCs/>
          <w:sz w:val="16"/>
          <w:szCs w:val="16"/>
          <w:rtl/>
        </w:rPr>
        <w:t>המקריב</w:t>
      </w:r>
      <w:r>
        <w:rPr>
          <w:rFonts w:asciiTheme="minorBidi" w:hAnsiTheme="minorBidi" w:cstheme="minorBidi" w:hint="cs"/>
          <w:b/>
          <w:bCs/>
          <w:sz w:val="16"/>
          <w:szCs w:val="16"/>
          <w:rtl/>
        </w:rPr>
        <w:t>:</w:t>
      </w:r>
      <w:r w:rsidRPr="00022DBB">
        <w:rPr>
          <w:rFonts w:asciiTheme="minorBidi" w:hAnsiTheme="minorBidi" w:cstheme="minorBidi" w:hint="cs"/>
          <w:b/>
          <w:bCs/>
          <w:sz w:val="16"/>
          <w:szCs w:val="16"/>
          <w:rtl/>
        </w:rPr>
        <w:t xml:space="preserve"> מלך מואב את בנו שלו, הקצף: הקב"ה על ישראל:</w:t>
      </w:r>
    </w:p>
    <w:p w:rsidR="00022DBB" w:rsidRDefault="00C37C9B" w:rsidP="00022DBB">
      <w:pPr>
        <w:spacing w:line="360" w:lineRule="auto"/>
        <w:rPr>
          <w:rFonts w:asciiTheme="minorBidi" w:eastAsia="Times New Roman" w:hAnsiTheme="minorBidi" w:cstheme="minorBidi"/>
          <w:b/>
          <w:bCs/>
          <w:sz w:val="16"/>
          <w:szCs w:val="16"/>
          <w:rtl/>
        </w:rPr>
      </w:pPr>
      <w:r w:rsidRPr="007C688F">
        <w:rPr>
          <w:rFonts w:asciiTheme="minorBidi" w:hAnsiTheme="minorBidi" w:cstheme="minorBidi"/>
          <w:b/>
          <w:bCs/>
          <w:sz w:val="16"/>
          <w:szCs w:val="16"/>
          <w:rtl/>
        </w:rPr>
        <w:t>רש"י</w:t>
      </w:r>
      <w:r w:rsidRPr="007C688F">
        <w:rPr>
          <w:rFonts w:asciiTheme="minorBidi" w:hAnsiTheme="minorBidi" w:cstheme="minorBidi"/>
          <w:sz w:val="16"/>
          <w:szCs w:val="16"/>
          <w:rtl/>
        </w:rPr>
        <w:t>: ויקח את בנו הבכור - בפסיקתא דפרשת שקלים נדרש ששאל את עבדיו מה טיבה של אומה זו שנעשה להם נסים כאלה אמרו לו אביהם אברהם בן יחיד היה לו. אמר לו הקב"ה הקריבהו לפני ורצה להקריבו להקב"ה. אמר להם: אף אני בן בכור יש לי אלך ואקריבו לעבודת גילולים.</w:t>
      </w:r>
      <w:r w:rsidRPr="007C688F">
        <w:rPr>
          <w:rFonts w:asciiTheme="minorBidi" w:hAnsiTheme="minorBidi" w:cstheme="minorBidi"/>
          <w:sz w:val="16"/>
          <w:szCs w:val="16"/>
        </w:rPr>
        <w:t> </w:t>
      </w:r>
      <w:r w:rsidRPr="007C688F">
        <w:rPr>
          <w:rFonts w:asciiTheme="minorBidi" w:hAnsiTheme="minorBidi" w:cstheme="minorBidi"/>
          <w:sz w:val="16"/>
          <w:szCs w:val="16"/>
        </w:rPr>
        <w:br/>
      </w:r>
      <w:r w:rsidRPr="007C688F">
        <w:rPr>
          <w:rFonts w:asciiTheme="minorBidi" w:hAnsiTheme="minorBidi" w:cstheme="minorBidi"/>
          <w:sz w:val="16"/>
          <w:szCs w:val="16"/>
          <w:rtl/>
        </w:rPr>
        <w:t>על החמה - חסר וא"ו שהיה עובד לחמה.</w:t>
      </w:r>
      <w:r w:rsidRPr="007C688F">
        <w:rPr>
          <w:rFonts w:asciiTheme="minorBidi" w:hAnsiTheme="minorBidi" w:cstheme="minorBidi"/>
          <w:sz w:val="16"/>
          <w:szCs w:val="16"/>
        </w:rPr>
        <w:br/>
      </w:r>
      <w:r w:rsidRPr="007C688F">
        <w:rPr>
          <w:rFonts w:asciiTheme="minorBidi" w:hAnsiTheme="minorBidi" w:cstheme="minorBidi"/>
          <w:sz w:val="16"/>
          <w:szCs w:val="16"/>
          <w:rtl/>
        </w:rPr>
        <w:t>ויהי קצף גדול - שנזכרו עונותיהם שאף הם עובדין לעבודת כוכבים ואינן ראויין לנס.</w:t>
      </w:r>
    </w:p>
    <w:p w:rsidR="00022DBB" w:rsidRPr="00C37C9B" w:rsidRDefault="00022DBB" w:rsidP="00022DBB">
      <w:pPr>
        <w:spacing w:line="360" w:lineRule="auto"/>
        <w:rPr>
          <w:rFonts w:asciiTheme="minorBidi" w:eastAsia="Times New Roman" w:hAnsiTheme="minorBidi" w:cstheme="minorBidi"/>
          <w:b/>
          <w:bCs/>
          <w:sz w:val="16"/>
          <w:szCs w:val="16"/>
        </w:rPr>
      </w:pPr>
      <w:r w:rsidRPr="00C37C9B">
        <w:rPr>
          <w:rFonts w:asciiTheme="minorBidi" w:eastAsia="Times New Roman" w:hAnsiTheme="minorBidi" w:cstheme="minorBidi"/>
          <w:b/>
          <w:bCs/>
          <w:sz w:val="16"/>
          <w:szCs w:val="16"/>
          <w:rtl/>
        </w:rPr>
        <w:t>קדמוניות היהודים (יוסף בן מתתיהו, המאה ה-1, ארץ ישראל) ספר ט, ג, ב</w:t>
      </w:r>
      <w:r>
        <w:rPr>
          <w:rFonts w:asciiTheme="minorBidi" w:eastAsia="Times New Roman" w:hAnsiTheme="minorBidi" w:cstheme="minorBidi" w:hint="cs"/>
          <w:b/>
          <w:bCs/>
          <w:sz w:val="16"/>
          <w:szCs w:val="16"/>
          <w:rtl/>
        </w:rPr>
        <w:t xml:space="preserve">: </w:t>
      </w:r>
    </w:p>
    <w:p w:rsidR="00022DBB" w:rsidRDefault="00022DBB" w:rsidP="00022DBB">
      <w:pPr>
        <w:shd w:val="clear" w:color="auto" w:fill="FFFFFF"/>
        <w:spacing w:before="100" w:beforeAutospacing="1" w:after="100" w:afterAutospacing="1" w:line="360" w:lineRule="auto"/>
        <w:rPr>
          <w:rFonts w:asciiTheme="minorBidi" w:eastAsia="Times New Roman" w:hAnsiTheme="minorBidi" w:cstheme="minorBidi"/>
          <w:sz w:val="16"/>
          <w:szCs w:val="16"/>
          <w:rtl/>
        </w:rPr>
      </w:pPr>
      <w:r w:rsidRPr="00C37C9B">
        <w:rPr>
          <w:rFonts w:asciiTheme="minorBidi" w:eastAsia="Times New Roman" w:hAnsiTheme="minorBidi" w:cstheme="minorBidi"/>
          <w:sz w:val="16"/>
          <w:szCs w:val="16"/>
          <w:rtl/>
        </w:rPr>
        <w:t>ועשה (מלך מואב) מעשה של יאוש ומצוקה נוראה, כי העלה את בנו בכורו, שעתיד היה למלוך אחריו, על החומה, עד שנראה לעיני כל האויבים, והקריבו עולה לאלוהיו. משראוהו המלכים בכך ריחמו עליו בשל מצוקתו ומתוך רגש רחמי אנוש הסירו את המצור וחזרו איש לארצו</w:t>
      </w:r>
      <w:r w:rsidRPr="00C37C9B">
        <w:rPr>
          <w:rFonts w:asciiTheme="minorBidi" w:eastAsia="Times New Roman" w:hAnsiTheme="minorBidi" w:cstheme="minorBidi"/>
          <w:sz w:val="16"/>
          <w:szCs w:val="16"/>
        </w:rPr>
        <w:t>.</w:t>
      </w:r>
    </w:p>
    <w:p w:rsidR="00022DBB" w:rsidRDefault="00022DBB" w:rsidP="00022DBB">
      <w:pPr>
        <w:spacing w:line="360" w:lineRule="auto"/>
        <w:rPr>
          <w:rFonts w:asciiTheme="minorBidi" w:hAnsiTheme="minorBidi" w:cstheme="minorBidi"/>
          <w:b/>
          <w:bCs/>
          <w:sz w:val="16"/>
          <w:szCs w:val="16"/>
          <w:rtl/>
        </w:rPr>
      </w:pPr>
    </w:p>
    <w:p w:rsidR="00022DBB" w:rsidRPr="00022DBB" w:rsidRDefault="00022DBB" w:rsidP="00022DBB">
      <w:pPr>
        <w:pStyle w:val="af3"/>
        <w:numPr>
          <w:ilvl w:val="0"/>
          <w:numId w:val="5"/>
        </w:numPr>
        <w:spacing w:line="360" w:lineRule="auto"/>
        <w:rPr>
          <w:rFonts w:asciiTheme="minorBidi" w:hAnsiTheme="minorBidi" w:cstheme="minorBidi"/>
          <w:b/>
          <w:bCs/>
          <w:sz w:val="16"/>
          <w:szCs w:val="16"/>
          <w:rtl/>
        </w:rPr>
      </w:pPr>
      <w:r>
        <w:rPr>
          <w:rFonts w:asciiTheme="minorBidi" w:hAnsiTheme="minorBidi" w:cstheme="minorBidi" w:hint="cs"/>
          <w:b/>
          <w:bCs/>
          <w:sz w:val="16"/>
          <w:szCs w:val="16"/>
          <w:rtl/>
        </w:rPr>
        <w:t>המקריב:</w:t>
      </w:r>
      <w:r w:rsidRPr="00022DBB">
        <w:rPr>
          <w:rFonts w:asciiTheme="minorBidi" w:hAnsiTheme="minorBidi" w:cstheme="minorBidi" w:hint="cs"/>
          <w:b/>
          <w:bCs/>
          <w:sz w:val="16"/>
          <w:szCs w:val="16"/>
          <w:rtl/>
        </w:rPr>
        <w:t xml:space="preserve"> מלך מואב את בנו של</w:t>
      </w:r>
      <w:r>
        <w:rPr>
          <w:rFonts w:asciiTheme="minorBidi" w:hAnsiTheme="minorBidi" w:cstheme="minorBidi" w:hint="cs"/>
          <w:b/>
          <w:bCs/>
          <w:sz w:val="16"/>
          <w:szCs w:val="16"/>
          <w:rtl/>
        </w:rPr>
        <w:t xml:space="preserve"> מלך אדום</w:t>
      </w:r>
      <w:r w:rsidRPr="00022DBB">
        <w:rPr>
          <w:rFonts w:asciiTheme="minorBidi" w:hAnsiTheme="minorBidi" w:cstheme="minorBidi" w:hint="cs"/>
          <w:b/>
          <w:bCs/>
          <w:sz w:val="16"/>
          <w:szCs w:val="16"/>
          <w:rtl/>
        </w:rPr>
        <w:t xml:space="preserve">, הקצף: </w:t>
      </w:r>
      <w:r>
        <w:rPr>
          <w:rFonts w:asciiTheme="minorBidi" w:hAnsiTheme="minorBidi" w:cstheme="minorBidi" w:hint="cs"/>
          <w:b/>
          <w:bCs/>
          <w:sz w:val="16"/>
          <w:szCs w:val="16"/>
          <w:rtl/>
        </w:rPr>
        <w:t>ישראל על מלך מואב</w:t>
      </w:r>
      <w:r w:rsidRPr="00022DBB">
        <w:rPr>
          <w:rFonts w:asciiTheme="minorBidi" w:hAnsiTheme="minorBidi" w:cstheme="minorBidi" w:hint="cs"/>
          <w:b/>
          <w:bCs/>
          <w:sz w:val="16"/>
          <w:szCs w:val="16"/>
          <w:rtl/>
        </w:rPr>
        <w:t>:</w:t>
      </w:r>
    </w:p>
    <w:p w:rsidR="00022DBB" w:rsidRPr="00022DBB" w:rsidRDefault="00022DBB" w:rsidP="00022DBB">
      <w:pPr>
        <w:pStyle w:val="a3"/>
        <w:spacing w:line="360" w:lineRule="auto"/>
        <w:rPr>
          <w:rFonts w:asciiTheme="minorBidi" w:hAnsiTheme="minorBidi" w:cstheme="minorBidi"/>
          <w:sz w:val="16"/>
          <w:szCs w:val="16"/>
          <w:rtl/>
        </w:rPr>
      </w:pPr>
      <w:r w:rsidRPr="00022DBB">
        <w:rPr>
          <w:rFonts w:asciiTheme="minorBidi" w:hAnsiTheme="minorBidi" w:cstheme="minorBidi"/>
          <w:b/>
          <w:bCs/>
          <w:sz w:val="16"/>
          <w:szCs w:val="16"/>
          <w:rtl/>
        </w:rPr>
        <w:t>תשובת רב האי גאון, בתוך: ש' אסף, מספרות הגאונים, ירושלים תרצ"ג, תשובות רב האי גאון לבני קאבס, עמ' 154-153</w:t>
      </w:r>
      <w:r w:rsidRPr="00022DBB">
        <w:rPr>
          <w:rFonts w:asciiTheme="minorBidi" w:hAnsiTheme="minorBidi" w:cstheme="minorBidi"/>
          <w:sz w:val="16"/>
          <w:szCs w:val="16"/>
          <w:rtl/>
        </w:rPr>
        <w:t>:</w:t>
      </w:r>
    </w:p>
    <w:p w:rsidR="00022DBB" w:rsidRPr="00022DBB" w:rsidRDefault="00022DBB" w:rsidP="00022DBB">
      <w:pPr>
        <w:pStyle w:val="ae"/>
        <w:spacing w:line="360" w:lineRule="auto"/>
        <w:ind w:right="0"/>
        <w:rPr>
          <w:rFonts w:asciiTheme="minorBidi" w:hAnsiTheme="minorBidi" w:cstheme="minorBidi"/>
          <w:sz w:val="16"/>
          <w:szCs w:val="16"/>
          <w:rtl/>
        </w:rPr>
      </w:pPr>
      <w:r w:rsidRPr="00022DBB">
        <w:rPr>
          <w:rFonts w:asciiTheme="minorBidi" w:hAnsiTheme="minorBidi" w:cstheme="minorBidi"/>
          <w:sz w:val="16"/>
          <w:szCs w:val="16"/>
          <w:rtl/>
        </w:rPr>
        <w:t>(ושאלת: בן מי היה הילד אשר בגללו היה הקצף על ישראל מהמעשה אשר עשה מלך מואב</w:t>
      </w:r>
      <w:r w:rsidRPr="00022DBB">
        <w:rPr>
          <w:rFonts w:asciiTheme="minorBidi" w:hAnsiTheme="minorBidi" w:cstheme="minorBidi"/>
          <w:sz w:val="16"/>
          <w:szCs w:val="16"/>
        </w:rPr>
        <w:t>…</w:t>
      </w:r>
      <w:r w:rsidRPr="00022DBB">
        <w:rPr>
          <w:rFonts w:asciiTheme="minorBidi" w:hAnsiTheme="minorBidi" w:cstheme="minorBidi"/>
          <w:sz w:val="16"/>
          <w:szCs w:val="16"/>
          <w:rtl/>
        </w:rPr>
        <w:t>)</w:t>
      </w:r>
    </w:p>
    <w:p w:rsidR="00022DBB" w:rsidRPr="00022DBB" w:rsidRDefault="00022DBB" w:rsidP="00022DBB">
      <w:pPr>
        <w:pStyle w:val="af2"/>
        <w:spacing w:line="360" w:lineRule="auto"/>
        <w:ind w:right="0"/>
        <w:rPr>
          <w:rFonts w:asciiTheme="minorBidi" w:hAnsiTheme="minorBidi" w:cstheme="minorBidi"/>
          <w:sz w:val="16"/>
          <w:szCs w:val="16"/>
          <w:rtl/>
        </w:rPr>
      </w:pPr>
      <w:r w:rsidRPr="00022DBB">
        <w:rPr>
          <w:rFonts w:asciiTheme="minorBidi" w:hAnsiTheme="minorBidi" w:cstheme="minorBidi"/>
          <w:sz w:val="16"/>
          <w:szCs w:val="16"/>
          <w:rtl/>
        </w:rPr>
        <w:t>תשובת [השאלה]</w:t>
      </w:r>
      <w:r w:rsidRPr="00022DBB">
        <w:rPr>
          <w:rFonts w:asciiTheme="minorBidi" w:hAnsiTheme="minorBidi" w:cstheme="minorBidi"/>
          <w:sz w:val="16"/>
          <w:szCs w:val="16"/>
        </w:rPr>
        <w:t>…</w:t>
      </w:r>
    </w:p>
    <w:p w:rsidR="00022DBB" w:rsidRPr="00022DBB" w:rsidRDefault="00022DBB" w:rsidP="00022DBB">
      <w:pPr>
        <w:pStyle w:val="af2"/>
        <w:spacing w:line="360" w:lineRule="auto"/>
        <w:ind w:right="0"/>
        <w:rPr>
          <w:rFonts w:asciiTheme="minorBidi" w:hAnsiTheme="minorBidi" w:cstheme="minorBidi"/>
          <w:sz w:val="16"/>
          <w:szCs w:val="16"/>
          <w:rtl/>
        </w:rPr>
      </w:pPr>
      <w:r w:rsidRPr="00022DBB">
        <w:rPr>
          <w:rFonts w:asciiTheme="minorBidi" w:hAnsiTheme="minorBidi" w:cstheme="minorBidi"/>
          <w:sz w:val="16"/>
          <w:szCs w:val="16"/>
          <w:rtl/>
        </w:rPr>
        <w:t>מלך יהודה ומלך ישראל כאשר (נקהלו על מלך מואב, לא יכלו לו, עד אשר נתחבר אליהם מלך אדום) [קצף מלך] מואב על מלך אדום וייסר אותו, מפני שעזר לישראל ויהודה</w:t>
      </w:r>
      <w:r w:rsidRPr="00022DBB">
        <w:rPr>
          <w:rFonts w:asciiTheme="minorBidi" w:hAnsiTheme="minorBidi" w:cstheme="minorBidi"/>
          <w:sz w:val="16"/>
          <w:szCs w:val="16"/>
        </w:rPr>
        <w:t>…</w:t>
      </w:r>
      <w:r w:rsidRPr="00022DBB">
        <w:rPr>
          <w:rFonts w:asciiTheme="minorBidi" w:hAnsiTheme="minorBidi" w:cstheme="minorBidi"/>
          <w:sz w:val="16"/>
          <w:szCs w:val="16"/>
          <w:rtl/>
        </w:rPr>
        <w:t xml:space="preserve"> ויקשה בעיניו, כי נלוה מלך אדום אליהם והוא זר להם והיה</w:t>
      </w:r>
      <w:r w:rsidRPr="00022DBB">
        <w:rPr>
          <w:rFonts w:asciiTheme="minorBidi" w:hAnsiTheme="minorBidi" w:cstheme="minorBidi"/>
          <w:sz w:val="16"/>
          <w:szCs w:val="16"/>
        </w:rPr>
        <w:t>…</w:t>
      </w:r>
      <w:r w:rsidRPr="00022DBB">
        <w:rPr>
          <w:rFonts w:asciiTheme="minorBidi" w:hAnsiTheme="minorBidi" w:cstheme="minorBidi"/>
          <w:sz w:val="16"/>
          <w:szCs w:val="16"/>
          <w:rtl/>
        </w:rPr>
        <w:t xml:space="preserve"> [מלך] אדום חזק יותר, וכאשר לא יכול לו – ויש אומרים כי בן מלך אדום שהיה עומד למלוך תחת אביו היה ערבון אצל מלך מואב, כי כן יהיו בני המלכים לערבון בידי המלכים אשר כערכם – וישרוף אותו (את בנו של מלך אדום) מלך מואב לעין השמש לסיד, להעציב את מלך אדום ולהעציב גם את ישראל כי קרה כדבר הזה למי שהלך אתם ועזר להם, וזה הוא מה שאמר הכתוב "וירא מלך מואב כי חזק ממנו המלחמה, ויקח אתו שבע מאות איש שולף חרב להבקיע אל מלך אדום ולא יכלו, ויקח את בנו הבכור אשר ימלוך תחתיו" וגו'.</w:t>
      </w:r>
    </w:p>
    <w:p w:rsidR="00022DBB" w:rsidRDefault="00022DBB" w:rsidP="00022DBB">
      <w:pPr>
        <w:pStyle w:val="af2"/>
        <w:spacing w:line="360" w:lineRule="auto"/>
        <w:ind w:right="0"/>
        <w:rPr>
          <w:rFonts w:asciiTheme="minorBidi" w:eastAsia="Times New Roman" w:hAnsiTheme="minorBidi" w:cstheme="minorBidi"/>
          <w:sz w:val="16"/>
          <w:szCs w:val="16"/>
          <w:rtl/>
        </w:rPr>
      </w:pPr>
      <w:r w:rsidRPr="00022DBB">
        <w:rPr>
          <w:rFonts w:asciiTheme="minorBidi" w:hAnsiTheme="minorBidi" w:cstheme="minorBidi"/>
          <w:sz w:val="16"/>
          <w:szCs w:val="16"/>
          <w:rtl/>
        </w:rPr>
        <w:t>ומה שנאמר "ויהי קצף גדול על ישראל" אין זה מאת הא-להים, ואל יפרשוהו המפרשים 'כעס', אלא יפרשוהו 'רעה גדולה', כי רע הדבר הזה בעיני ישראל מאד.</w:t>
      </w:r>
    </w:p>
    <w:p w:rsidR="00022DBB" w:rsidRDefault="00022DBB" w:rsidP="00022DBB">
      <w:pPr>
        <w:pStyle w:val="af2"/>
        <w:spacing w:line="360" w:lineRule="auto"/>
        <w:ind w:right="0"/>
        <w:rPr>
          <w:rFonts w:asciiTheme="minorBidi" w:eastAsia="Times New Roman" w:hAnsiTheme="minorBidi" w:cstheme="minorBidi"/>
          <w:sz w:val="16"/>
          <w:szCs w:val="16"/>
          <w:rtl/>
        </w:rPr>
      </w:pPr>
    </w:p>
    <w:p w:rsidR="00022DBB" w:rsidRPr="00022DBB" w:rsidRDefault="00022DBB" w:rsidP="00022DBB">
      <w:pPr>
        <w:pStyle w:val="af3"/>
        <w:numPr>
          <w:ilvl w:val="0"/>
          <w:numId w:val="5"/>
        </w:numPr>
        <w:spacing w:line="360" w:lineRule="auto"/>
        <w:rPr>
          <w:rFonts w:asciiTheme="minorBidi" w:hAnsiTheme="minorBidi" w:cstheme="minorBidi"/>
          <w:b/>
          <w:bCs/>
          <w:sz w:val="16"/>
          <w:szCs w:val="16"/>
          <w:rtl/>
        </w:rPr>
      </w:pPr>
      <w:r>
        <w:rPr>
          <w:rFonts w:asciiTheme="minorBidi" w:hAnsiTheme="minorBidi" w:cstheme="minorBidi" w:hint="cs"/>
          <w:b/>
          <w:bCs/>
          <w:sz w:val="16"/>
          <w:szCs w:val="16"/>
          <w:rtl/>
        </w:rPr>
        <w:t>המקריב:</w:t>
      </w:r>
      <w:r w:rsidRPr="00022DBB">
        <w:rPr>
          <w:rFonts w:asciiTheme="minorBidi" w:hAnsiTheme="minorBidi" w:cstheme="minorBidi" w:hint="cs"/>
          <w:b/>
          <w:bCs/>
          <w:sz w:val="16"/>
          <w:szCs w:val="16"/>
          <w:rtl/>
        </w:rPr>
        <w:t xml:space="preserve"> מלך מואב את בנו של</w:t>
      </w:r>
      <w:r>
        <w:rPr>
          <w:rFonts w:asciiTheme="minorBidi" w:hAnsiTheme="minorBidi" w:cstheme="minorBidi" w:hint="cs"/>
          <w:b/>
          <w:bCs/>
          <w:sz w:val="16"/>
          <w:szCs w:val="16"/>
          <w:rtl/>
        </w:rPr>
        <w:t xml:space="preserve"> מלך אדום</w:t>
      </w:r>
      <w:r w:rsidRPr="00022DBB">
        <w:rPr>
          <w:rFonts w:asciiTheme="minorBidi" w:hAnsiTheme="minorBidi" w:cstheme="minorBidi" w:hint="cs"/>
          <w:b/>
          <w:bCs/>
          <w:sz w:val="16"/>
          <w:szCs w:val="16"/>
          <w:rtl/>
        </w:rPr>
        <w:t xml:space="preserve">, הקצף: </w:t>
      </w:r>
      <w:r>
        <w:rPr>
          <w:rFonts w:asciiTheme="minorBidi" w:hAnsiTheme="minorBidi" w:cstheme="minorBidi" w:hint="cs"/>
          <w:b/>
          <w:bCs/>
          <w:sz w:val="16"/>
          <w:szCs w:val="16"/>
          <w:rtl/>
        </w:rPr>
        <w:t>מלך אדום על ישראל</w:t>
      </w:r>
      <w:r w:rsidRPr="00022DBB">
        <w:rPr>
          <w:rFonts w:asciiTheme="minorBidi" w:hAnsiTheme="minorBidi" w:cstheme="minorBidi" w:hint="cs"/>
          <w:b/>
          <w:bCs/>
          <w:sz w:val="16"/>
          <w:szCs w:val="16"/>
          <w:rtl/>
        </w:rPr>
        <w:t>:</w:t>
      </w:r>
    </w:p>
    <w:p w:rsidR="00022DBB" w:rsidRPr="00022DBB" w:rsidRDefault="00022DBB" w:rsidP="00022DBB">
      <w:pPr>
        <w:pStyle w:val="af"/>
        <w:spacing w:line="360" w:lineRule="auto"/>
        <w:ind w:firstLine="0"/>
        <w:rPr>
          <w:rFonts w:asciiTheme="minorBidi" w:hAnsiTheme="minorBidi" w:cstheme="minorBidi"/>
          <w:sz w:val="16"/>
          <w:szCs w:val="16"/>
          <w:rtl/>
        </w:rPr>
      </w:pPr>
      <w:r w:rsidRPr="00022DBB">
        <w:rPr>
          <w:rFonts w:asciiTheme="minorBidi" w:hAnsiTheme="minorBidi" w:cstheme="minorBidi"/>
          <w:b/>
          <w:bCs/>
          <w:sz w:val="16"/>
          <w:szCs w:val="16"/>
          <w:rtl/>
        </w:rPr>
        <w:t>רד"ק</w:t>
      </w:r>
      <w:r w:rsidRPr="00022DBB">
        <w:rPr>
          <w:rFonts w:asciiTheme="minorBidi" w:hAnsiTheme="minorBidi" w:cstheme="minorBidi"/>
          <w:sz w:val="16"/>
          <w:szCs w:val="16"/>
          <w:rtl/>
        </w:rPr>
        <w:t>: ויקח את בנו הבכור" – פירש אדוני אבי ז"ל</w:t>
      </w:r>
      <w:r w:rsidRPr="00022DBB">
        <w:rPr>
          <w:rStyle w:val="a5"/>
          <w:rFonts w:asciiTheme="minorBidi" w:hAnsiTheme="minorBidi" w:cstheme="minorBidi"/>
          <w:sz w:val="16"/>
          <w:szCs w:val="16"/>
          <w:rtl/>
        </w:rPr>
        <w:footnoteReference w:id="1"/>
      </w:r>
      <w:r w:rsidRPr="00022DBB">
        <w:rPr>
          <w:rFonts w:asciiTheme="minorBidi" w:hAnsiTheme="minorBidi" w:cstheme="minorBidi"/>
          <w:sz w:val="16"/>
          <w:szCs w:val="16"/>
          <w:rtl/>
        </w:rPr>
        <w:t>, כי בן מלך אדום, הראוי למלוך תחתיו, היה ברשות מלך מואב, ומפני זה בא עם שני המלכים, כי חשב להוציא בעזרתם בנו מתחת יד מלך מואב. וכשחשב מלך מואב להבקיע אל מלך אדום ולא יכול, לקח בקצפו את בן מלך אדום והעלהו אל החומה, ושרפו לעיני אביו. וזהו "ויעלהו עולה" – ששרפו כמו ששורפין העולה. "ויהי קצף גדול על ישראל" – ממלך אדום, כי חשב כי בעזרתם יוציא בנו מתחת יד מלך מואב. וזהו שאמר הכתוב (עמוס ב', א) "על שרפו עצמות מלך אדום לשיד".</w:t>
      </w:r>
    </w:p>
    <w:p w:rsidR="00022DBB" w:rsidRDefault="00022DBB" w:rsidP="00022DBB">
      <w:pPr>
        <w:pStyle w:val="af"/>
        <w:spacing w:line="360" w:lineRule="auto"/>
        <w:rPr>
          <w:rFonts w:cs="FrankRuehl"/>
          <w:sz w:val="22"/>
          <w:rtl/>
        </w:rPr>
      </w:pPr>
    </w:p>
    <w:p w:rsidR="00E6178A" w:rsidRDefault="00E6178A" w:rsidP="00022DBB">
      <w:pPr>
        <w:pStyle w:val="af"/>
        <w:spacing w:line="360" w:lineRule="auto"/>
        <w:rPr>
          <w:rFonts w:cs="FrankRuehl"/>
          <w:sz w:val="22"/>
          <w:rtl/>
        </w:rPr>
      </w:pPr>
    </w:p>
    <w:p w:rsidR="00022DBB" w:rsidRPr="00022DBB" w:rsidRDefault="00022DBB" w:rsidP="00022DBB">
      <w:pPr>
        <w:pStyle w:val="af3"/>
        <w:numPr>
          <w:ilvl w:val="0"/>
          <w:numId w:val="5"/>
        </w:numPr>
        <w:spacing w:line="360" w:lineRule="auto"/>
        <w:rPr>
          <w:rFonts w:asciiTheme="minorBidi" w:hAnsiTheme="minorBidi" w:cstheme="minorBidi"/>
          <w:b/>
          <w:bCs/>
          <w:sz w:val="16"/>
          <w:szCs w:val="16"/>
          <w:rtl/>
        </w:rPr>
      </w:pPr>
      <w:r>
        <w:rPr>
          <w:rFonts w:asciiTheme="minorBidi" w:hAnsiTheme="minorBidi" w:cstheme="minorBidi" w:hint="cs"/>
          <w:b/>
          <w:bCs/>
          <w:sz w:val="16"/>
          <w:szCs w:val="16"/>
          <w:rtl/>
        </w:rPr>
        <w:t>המקריב:</w:t>
      </w:r>
      <w:r w:rsidRPr="00022DBB">
        <w:rPr>
          <w:rFonts w:asciiTheme="minorBidi" w:hAnsiTheme="minorBidi" w:cstheme="minorBidi" w:hint="cs"/>
          <w:b/>
          <w:bCs/>
          <w:sz w:val="16"/>
          <w:szCs w:val="16"/>
          <w:rtl/>
        </w:rPr>
        <w:t xml:space="preserve"> מלך מואב את בנו של</w:t>
      </w:r>
      <w:r>
        <w:rPr>
          <w:rFonts w:asciiTheme="minorBidi" w:hAnsiTheme="minorBidi" w:cstheme="minorBidi" w:hint="cs"/>
          <w:b/>
          <w:bCs/>
          <w:sz w:val="16"/>
          <w:szCs w:val="16"/>
          <w:rtl/>
        </w:rPr>
        <w:t xml:space="preserve"> מלך אדום</w:t>
      </w:r>
      <w:r w:rsidRPr="00022DBB">
        <w:rPr>
          <w:rFonts w:asciiTheme="minorBidi" w:hAnsiTheme="minorBidi" w:cstheme="minorBidi" w:hint="cs"/>
          <w:b/>
          <w:bCs/>
          <w:sz w:val="16"/>
          <w:szCs w:val="16"/>
          <w:rtl/>
        </w:rPr>
        <w:t xml:space="preserve">, הקצף: </w:t>
      </w:r>
      <w:r>
        <w:rPr>
          <w:rFonts w:asciiTheme="minorBidi" w:hAnsiTheme="minorBidi" w:cstheme="minorBidi" w:hint="cs"/>
          <w:b/>
          <w:bCs/>
          <w:sz w:val="16"/>
          <w:szCs w:val="16"/>
          <w:rtl/>
        </w:rPr>
        <w:t>שלושת המלכים האחד על רעהו</w:t>
      </w:r>
      <w:r w:rsidRPr="00022DBB">
        <w:rPr>
          <w:rFonts w:asciiTheme="minorBidi" w:hAnsiTheme="minorBidi" w:cstheme="minorBidi" w:hint="cs"/>
          <w:b/>
          <w:bCs/>
          <w:sz w:val="16"/>
          <w:szCs w:val="16"/>
          <w:rtl/>
        </w:rPr>
        <w:t>:</w:t>
      </w:r>
    </w:p>
    <w:p w:rsidR="00022DBB" w:rsidRPr="00022DBB" w:rsidRDefault="00022DBB" w:rsidP="00022DBB">
      <w:pPr>
        <w:pStyle w:val="af"/>
        <w:spacing w:line="360" w:lineRule="auto"/>
        <w:ind w:firstLine="0"/>
        <w:rPr>
          <w:rFonts w:asciiTheme="minorBidi" w:hAnsiTheme="minorBidi" w:cstheme="minorBidi"/>
          <w:sz w:val="16"/>
          <w:szCs w:val="16"/>
          <w:rtl/>
        </w:rPr>
      </w:pPr>
      <w:r w:rsidRPr="00022DBB">
        <w:rPr>
          <w:rFonts w:asciiTheme="minorBidi" w:hAnsiTheme="minorBidi" w:cstheme="minorBidi"/>
          <w:sz w:val="16"/>
          <w:szCs w:val="16"/>
          <w:rtl/>
        </w:rPr>
        <w:t xml:space="preserve">מלבי"ם: ומזה נתעורר קצף ממחנה אדום על ישראל, שחרה להם שישראל לא עזרוהו בעת נבקעו מן החומה ולחמו נגדו – שהניחוהו ללחום לבדו </w:t>
      </w:r>
      <w:r w:rsidRPr="00022DBB">
        <w:rPr>
          <w:rFonts w:asciiTheme="minorBidi" w:hAnsiTheme="minorBidi" w:cstheme="minorBidi"/>
          <w:b/>
          <w:bCs/>
          <w:sz w:val="16"/>
          <w:szCs w:val="16"/>
          <w:rtl/>
        </w:rPr>
        <w:t>ועל ידי כן נסעו מעליו כי נעשה קצף בין שלושת המלכים</w:t>
      </w:r>
      <w:r w:rsidRPr="00022DBB">
        <w:rPr>
          <w:rFonts w:asciiTheme="minorBidi" w:hAnsiTheme="minorBidi" w:cstheme="minorBidi"/>
          <w:sz w:val="16"/>
          <w:szCs w:val="16"/>
          <w:rtl/>
        </w:rPr>
        <w:t>. זה לפי הפשט, ודברי חז"ל ידועים.</w:t>
      </w:r>
    </w:p>
    <w:p w:rsidR="00B049C7" w:rsidRPr="007C688F" w:rsidRDefault="00022DBB" w:rsidP="00022DBB">
      <w:pPr>
        <w:pStyle w:val="af2"/>
        <w:spacing w:line="360" w:lineRule="auto"/>
        <w:ind w:right="0"/>
        <w:rPr>
          <w:rFonts w:cs="FrankRuehl"/>
          <w:sz w:val="22"/>
          <w:szCs w:val="22"/>
          <w:rtl/>
        </w:rPr>
      </w:pPr>
      <w:r w:rsidRPr="00C37C9B">
        <w:rPr>
          <w:rFonts w:asciiTheme="minorBidi" w:eastAsia="Times New Roman" w:hAnsiTheme="minorBidi" w:cstheme="minorBidi"/>
          <w:sz w:val="16"/>
          <w:szCs w:val="16"/>
        </w:rPr>
        <w:br/>
      </w:r>
    </w:p>
    <w:p w:rsidR="00DC6064" w:rsidRPr="007C688F" w:rsidRDefault="00DC6064" w:rsidP="00E6178A">
      <w:pPr>
        <w:pStyle w:val="ac"/>
        <w:spacing w:line="360" w:lineRule="auto"/>
        <w:ind w:right="0" w:firstLine="0"/>
        <w:rPr>
          <w:rFonts w:cs="FrankRuehl"/>
          <w:sz w:val="22"/>
          <w:rtl/>
        </w:rPr>
      </w:pPr>
      <w:r w:rsidRPr="00E6178A">
        <w:rPr>
          <w:rFonts w:cs="FrankRuehl" w:hint="cs"/>
          <w:b/>
          <w:bCs/>
          <w:sz w:val="22"/>
          <w:rtl/>
        </w:rPr>
        <w:t xml:space="preserve">עמוס </w:t>
      </w:r>
      <w:r w:rsidR="00E6178A" w:rsidRPr="00E6178A">
        <w:rPr>
          <w:rFonts w:cs="FrankRuehl"/>
          <w:b/>
          <w:bCs/>
          <w:sz w:val="22"/>
          <w:rtl/>
        </w:rPr>
        <w:t>ב</w:t>
      </w:r>
      <w:r w:rsidR="00E6178A">
        <w:rPr>
          <w:rFonts w:cs="FrankRuehl" w:hint="cs"/>
          <w:sz w:val="22"/>
          <w:rtl/>
        </w:rPr>
        <w:t xml:space="preserve"> (א)</w:t>
      </w:r>
      <w:r w:rsidR="00022DBB">
        <w:rPr>
          <w:rFonts w:cs="FrankRuehl" w:hint="cs"/>
          <w:sz w:val="22"/>
          <w:rtl/>
        </w:rPr>
        <w:t xml:space="preserve"> </w:t>
      </w:r>
      <w:r w:rsidRPr="007C688F">
        <w:rPr>
          <w:rFonts w:cs="FrankRuehl"/>
          <w:sz w:val="22"/>
          <w:rtl/>
        </w:rPr>
        <w:t>כֹּה אָמַר ה': עַל שְׁלֹשָׁה פִּשְׁעֵי מוֹאָב, וְעַל אַרְבָּעָה לֹא אֲשִׁיבֶנּוּ</w:t>
      </w:r>
      <w:r w:rsidR="00022DBB">
        <w:rPr>
          <w:rFonts w:cs="FrankRuehl" w:hint="cs"/>
          <w:sz w:val="22"/>
          <w:rtl/>
        </w:rPr>
        <w:t xml:space="preserve"> </w:t>
      </w:r>
      <w:r w:rsidRPr="007C688F">
        <w:rPr>
          <w:rFonts w:cs="FrankRuehl"/>
          <w:sz w:val="22"/>
          <w:rtl/>
        </w:rPr>
        <w:t>עַל שָׂרְפוֹ עַצְמוֹת מֶלֶךְ אֱדוֹם לַשִּׂיד.</w:t>
      </w:r>
      <w:r w:rsidRPr="007C688F">
        <w:rPr>
          <w:rFonts w:cs="FrankRuehl" w:hint="cs"/>
          <w:sz w:val="22"/>
          <w:rtl/>
        </w:rPr>
        <w:t xml:space="preserve">          </w:t>
      </w:r>
      <w:r w:rsidRPr="00022DBB">
        <w:rPr>
          <w:rFonts w:asciiTheme="minorBidi" w:hAnsiTheme="minorBidi" w:cstheme="minorBidi"/>
          <w:sz w:val="16"/>
          <w:szCs w:val="16"/>
          <w:rtl/>
        </w:rPr>
        <w:t xml:space="preserve">רד"ק: פירוש 'לשיד' </w:t>
      </w:r>
      <w:r w:rsidRPr="00022DBB">
        <w:rPr>
          <w:rFonts w:asciiTheme="minorBidi" w:hAnsiTheme="minorBidi" w:cstheme="minorBidi"/>
          <w:sz w:val="16"/>
          <w:szCs w:val="16"/>
        </w:rPr>
        <w:t>–</w:t>
      </w:r>
      <w:r w:rsidRPr="00022DBB">
        <w:rPr>
          <w:rFonts w:asciiTheme="minorBidi" w:hAnsiTheme="minorBidi" w:cstheme="minorBidi"/>
          <w:sz w:val="16"/>
          <w:szCs w:val="16"/>
          <w:rtl/>
        </w:rPr>
        <w:t xml:space="preserve"> שריפה גמורה, עד שהיו אפילו העצמות אפר, כמו השיד</w:t>
      </w:r>
    </w:p>
    <w:p w:rsidR="00DC6064" w:rsidRPr="007C688F" w:rsidRDefault="00E6178A" w:rsidP="00022DBB">
      <w:pPr>
        <w:pStyle w:val="ab"/>
        <w:spacing w:line="360" w:lineRule="auto"/>
        <w:ind w:right="0" w:firstLine="0"/>
        <w:rPr>
          <w:rFonts w:cs="FrankRuehl"/>
          <w:sz w:val="22"/>
          <w:rtl/>
        </w:rPr>
      </w:pPr>
      <w:r>
        <w:rPr>
          <w:rFonts w:cs="FrankRuehl" w:hint="cs"/>
          <w:sz w:val="22"/>
          <w:rtl/>
        </w:rPr>
        <w:t>(</w:t>
      </w:r>
      <w:r w:rsidR="00022DBB">
        <w:rPr>
          <w:rFonts w:cs="FrankRuehl"/>
          <w:sz w:val="22"/>
          <w:rtl/>
        </w:rPr>
        <w:t>ב</w:t>
      </w:r>
      <w:r>
        <w:rPr>
          <w:rFonts w:cs="FrankRuehl" w:hint="cs"/>
          <w:sz w:val="22"/>
          <w:rtl/>
        </w:rPr>
        <w:t>)</w:t>
      </w:r>
      <w:r w:rsidR="00022DBB">
        <w:rPr>
          <w:rFonts w:cs="FrankRuehl" w:hint="cs"/>
          <w:sz w:val="22"/>
          <w:rtl/>
        </w:rPr>
        <w:t xml:space="preserve"> </w:t>
      </w:r>
      <w:r w:rsidR="00DC6064" w:rsidRPr="007C688F">
        <w:rPr>
          <w:rFonts w:cs="FrankRuehl"/>
          <w:sz w:val="22"/>
          <w:rtl/>
        </w:rPr>
        <w:t>וְשִׁלַּחְתִּי אֵשׁ בְּמוֹאָב וְאָכְלָה אַרְמְנוֹת הַקְּרִיּוֹת</w:t>
      </w:r>
      <w:r w:rsidR="00022DBB">
        <w:rPr>
          <w:rFonts w:cs="FrankRuehl" w:hint="cs"/>
          <w:sz w:val="22"/>
          <w:rtl/>
        </w:rPr>
        <w:t xml:space="preserve"> </w:t>
      </w:r>
      <w:r w:rsidR="00DC6064" w:rsidRPr="007C688F">
        <w:rPr>
          <w:rFonts w:cs="FrankRuehl"/>
          <w:sz w:val="22"/>
          <w:rtl/>
        </w:rPr>
        <w:t>וּמֵת בְּשָׁאוֹן מוֹאָב בִּתְרוּעָה בְּקוֹל שׁוֹפָר.</w:t>
      </w:r>
    </w:p>
    <w:p w:rsidR="00DC6064" w:rsidRPr="007C688F" w:rsidRDefault="00DC6064" w:rsidP="007C688F">
      <w:pPr>
        <w:spacing w:line="360" w:lineRule="auto"/>
        <w:rPr>
          <w:rFonts w:cs="FrankRuehl"/>
          <w:sz w:val="22"/>
          <w:szCs w:val="22"/>
        </w:rPr>
      </w:pPr>
    </w:p>
    <w:p w:rsidR="00C37C9B" w:rsidRPr="007C688F"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b/>
          <w:bCs/>
          <w:color w:val="222222"/>
          <w:sz w:val="22"/>
          <w:szCs w:val="22"/>
          <w:rtl/>
        </w:rPr>
        <w:t>סנהדרין דף לט עמוד ב</w:t>
      </w:r>
      <w:r w:rsidRPr="00C37C9B">
        <w:rPr>
          <w:rFonts w:ascii="Times New Roman" w:eastAsia="Times New Roman" w:hAnsi="Times New Roman" w:cs="FrankRuehl" w:hint="cs"/>
          <w:color w:val="222222"/>
          <w:sz w:val="22"/>
          <w:szCs w:val="22"/>
          <w:rtl/>
        </w:rPr>
        <w:t xml:space="preserve">: רב ושמואל, חד אמר: לשם שמים, וחד אמר: לשם עבודה זרה. </w:t>
      </w:r>
    </w:p>
    <w:p w:rsidR="00C37C9B" w:rsidRPr="00C37C9B"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color w:val="222222"/>
          <w:sz w:val="22"/>
          <w:szCs w:val="22"/>
          <w:rtl/>
        </w:rPr>
        <w:t>בשלמא למאן דאמר לשם שמים - היינו דכתיב +מלכים ב' ג'+ ויהי קצף גדול על ישראל, אלא למאן דאמר לשם עבודה זרה אמאי ויהי קצף? - כדרבי יהושע בן לוי. דרבי יהושע בן לוי רמי: כתיב +יחזקאל ה'+ וכמשפטי הגוים אשר סביבותיכם לא עשיתם וכתיב +יחזקאל י"א+ וכמשפטי הגוים אשר סביבותיכם עשיתם - כמתוקנין שבהם לא עשיתם, כמקולקלין שבהם עשיתם.</w:t>
      </w:r>
    </w:p>
    <w:p w:rsidR="00C37C9B" w:rsidRPr="00C37C9B"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b/>
          <w:bCs/>
          <w:color w:val="222222"/>
          <w:sz w:val="22"/>
          <w:szCs w:val="22"/>
          <w:rtl/>
        </w:rPr>
        <w:t>רש"י</w:t>
      </w:r>
      <w:r w:rsidRPr="00C37C9B">
        <w:rPr>
          <w:rFonts w:ascii="Times New Roman" w:eastAsia="Times New Roman" w:hAnsi="Times New Roman" w:cs="FrankRuehl" w:hint="cs"/>
          <w:color w:val="222222"/>
          <w:sz w:val="22"/>
          <w:szCs w:val="22"/>
          <w:rtl/>
        </w:rPr>
        <w:t>: כמתוקנין - כמו עגלון מלך מואב שהיה מכבד את השם כשאמר לו אהוד דבר אלהים לי אליך המלך מיד ויקם מעל הכסא (שופטים ג). כמקולקלין שבהם - כגון מישע מלך מואב שהקריב בנו לעבודה זרה, כך היו ישראל עושין, ובאותה שעה נזכר להם אותו עון שהיו רגילים גם הם בו.</w:t>
      </w:r>
    </w:p>
    <w:p w:rsidR="00C37C9B" w:rsidRPr="00C37C9B" w:rsidRDefault="00C37C9B" w:rsidP="007C688F">
      <w:pPr>
        <w:shd w:val="clear" w:color="auto" w:fill="FFFFFF"/>
        <w:spacing w:after="0" w:line="360" w:lineRule="auto"/>
        <w:rPr>
          <w:rFonts w:ascii="Times New Roman" w:eastAsia="Times New Roman" w:hAnsi="Times New Roman" w:cs="FrankRuehl"/>
          <w:color w:val="222222"/>
          <w:sz w:val="22"/>
          <w:szCs w:val="22"/>
          <w:rtl/>
        </w:rPr>
      </w:pPr>
      <w:r w:rsidRPr="00C37C9B">
        <w:rPr>
          <w:rFonts w:ascii="Times New Roman" w:eastAsia="Times New Roman" w:hAnsi="Times New Roman" w:cs="FrankRuehl" w:hint="cs"/>
          <w:color w:val="222222"/>
          <w:sz w:val="22"/>
          <w:szCs w:val="22"/>
          <w:rtl/>
        </w:rPr>
        <w:t> </w:t>
      </w:r>
    </w:p>
    <w:p w:rsidR="00C37C9B" w:rsidRPr="00C37C9B" w:rsidRDefault="00C37C9B" w:rsidP="007C688F">
      <w:pPr>
        <w:shd w:val="clear" w:color="auto" w:fill="FFFFFF"/>
        <w:spacing w:before="100" w:beforeAutospacing="1" w:after="100" w:afterAutospacing="1" w:line="360" w:lineRule="auto"/>
        <w:rPr>
          <w:rFonts w:ascii="Arial" w:eastAsia="Times New Roman" w:hAnsi="Arial" w:cs="FrankRuehl"/>
          <w:color w:val="222222"/>
          <w:sz w:val="22"/>
          <w:szCs w:val="22"/>
          <w:rtl/>
        </w:rPr>
      </w:pPr>
      <w:r w:rsidRPr="00C37C9B">
        <w:rPr>
          <w:rFonts w:ascii="Arial" w:eastAsia="Times New Roman" w:hAnsi="Arial" w:cs="FrankRuehl" w:hint="cs"/>
          <w:b/>
          <w:bCs/>
          <w:color w:val="222222"/>
          <w:sz w:val="22"/>
          <w:szCs w:val="22"/>
          <w:rtl/>
        </w:rPr>
        <w:t>תענית ד, ע"א</w:t>
      </w:r>
      <w:r w:rsidRPr="00C37C9B">
        <w:rPr>
          <w:rFonts w:ascii="Arial" w:eastAsia="Times New Roman" w:hAnsi="Arial" w:cs="FrankRuehl" w:hint="cs"/>
          <w:color w:val="222222"/>
          <w:sz w:val="22"/>
          <w:szCs w:val="22"/>
          <w:rtl/>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כתיב (ירמיהו י"ט, ה) "[ובנו את במות הבעל לשרף את בניהם באש עלות לבעל] אשר לא צויתי ולא דברתי ולא עלתה על לבי".</w:t>
      </w:r>
      <w:r w:rsidRPr="007C688F">
        <w:rPr>
          <w:rFonts w:ascii="Arial" w:eastAsia="Times New Roman" w:hAnsi="Arial" w:cs="FrankRuehl" w:hint="cs"/>
          <w:color w:val="222222"/>
          <w:sz w:val="22"/>
          <w:szCs w:val="22"/>
          <w:rtl/>
        </w:rPr>
        <w:t xml:space="preserve"> </w:t>
      </w:r>
      <w:r w:rsidRPr="00C37C9B">
        <w:rPr>
          <w:rFonts w:ascii="Arial" w:eastAsia="Times New Roman" w:hAnsi="Arial" w:cs="FrankRuehl" w:hint="cs"/>
          <w:color w:val="222222"/>
          <w:sz w:val="22"/>
          <w:szCs w:val="22"/>
          <w:rtl/>
        </w:rPr>
        <w:t>'אשר לא צויתי' – זה בנו של מישע מלך מואב</w:t>
      </w:r>
      <w:r w:rsidRPr="00C37C9B">
        <w:rPr>
          <w:rFonts w:ascii="Arial" w:eastAsia="Times New Roman" w:hAnsi="Arial" w:cs="FrankRuehl" w:hint="cs"/>
          <w:color w:val="222222"/>
          <w:sz w:val="22"/>
          <w:szCs w:val="22"/>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'ולא דברתי' – זה יפתח (גרסת ב"ח: זו בתו של יפתח), 'ולא עלתה על לבי' – זה יצחק בן אברהם</w:t>
      </w:r>
      <w:r w:rsidRPr="007C688F">
        <w:rPr>
          <w:rFonts w:ascii="Arial" w:eastAsia="Times New Roman" w:hAnsi="Arial" w:cs="FrankRuehl" w:hint="cs"/>
          <w:color w:val="222222"/>
          <w:sz w:val="22"/>
          <w:szCs w:val="22"/>
          <w:rtl/>
        </w:rPr>
        <w:t>.</w:t>
      </w:r>
    </w:p>
    <w:p w:rsidR="00DC6064" w:rsidRDefault="00C37C9B" w:rsidP="00022DBB">
      <w:pPr>
        <w:shd w:val="clear" w:color="auto" w:fill="FFFFFF"/>
        <w:spacing w:before="100" w:beforeAutospacing="1" w:after="100" w:afterAutospacing="1" w:line="360" w:lineRule="auto"/>
        <w:rPr>
          <w:rFonts w:cs="FrankRuehl"/>
          <w:sz w:val="22"/>
          <w:szCs w:val="22"/>
          <w:rtl/>
        </w:rPr>
      </w:pPr>
      <w:r w:rsidRPr="00C37C9B">
        <w:rPr>
          <w:rFonts w:ascii="Arial" w:eastAsia="Times New Roman" w:hAnsi="Arial" w:cs="FrankRuehl" w:hint="cs"/>
          <w:b/>
          <w:bCs/>
          <w:color w:val="222222"/>
          <w:sz w:val="22"/>
          <w:szCs w:val="22"/>
          <w:rtl/>
        </w:rPr>
        <w:t>המיוחס לרש"י</w:t>
      </w:r>
      <w:r w:rsidRPr="00C37C9B">
        <w:rPr>
          <w:rFonts w:ascii="Arial" w:eastAsia="Times New Roman" w:hAnsi="Arial" w:cs="FrankRuehl" w:hint="cs"/>
          <w:color w:val="222222"/>
          <w:sz w:val="22"/>
          <w:szCs w:val="22"/>
          <w:rtl/>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שלא תאמרו (ישראל המקריבים את בניהם): הלא ציווה כמו כן הקב"ה ליפתח ומישע ואברהם (- להקריב את בניהם). כי מעולם לא צויתי למישע לשרוף את בנו באש</w:t>
      </w:r>
      <w:r w:rsidRPr="00C37C9B">
        <w:rPr>
          <w:rFonts w:ascii="Arial" w:eastAsia="Times New Roman" w:hAnsi="Arial" w:cs="FrankRuehl" w:hint="cs"/>
          <w:color w:val="222222"/>
          <w:sz w:val="22"/>
          <w:szCs w:val="22"/>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ולשמים נתכוון, כסבור היה לרצות להקב"ה</w:t>
      </w:r>
      <w:r w:rsidRPr="00C37C9B">
        <w:rPr>
          <w:rFonts w:ascii="Arial" w:eastAsia="Times New Roman" w:hAnsi="Arial" w:cs="FrankRuehl" w:hint="cs"/>
          <w:color w:val="222222"/>
          <w:sz w:val="22"/>
          <w:szCs w:val="22"/>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ולא דברתי ליפתח</w:t>
      </w:r>
      <w:r w:rsidRPr="00C37C9B">
        <w:rPr>
          <w:rFonts w:ascii="Arial" w:eastAsia="Times New Roman" w:hAnsi="Arial" w:cs="FrankRuehl" w:hint="cs"/>
          <w:color w:val="222222"/>
          <w:sz w:val="22"/>
          <w:szCs w:val="22"/>
        </w:rPr>
        <w:t>…</w:t>
      </w:r>
      <w:r w:rsidRPr="007C688F">
        <w:rPr>
          <w:rFonts w:ascii="Arial" w:eastAsia="Times New Roman" w:hAnsi="Arial" w:cs="FrankRuehl" w:hint="cs"/>
          <w:color w:val="222222"/>
          <w:sz w:val="22"/>
          <w:szCs w:val="22"/>
          <w:rtl/>
        </w:rPr>
        <w:t> </w:t>
      </w:r>
      <w:r w:rsidRPr="00C37C9B">
        <w:rPr>
          <w:rFonts w:ascii="Arial" w:eastAsia="Times New Roman" w:hAnsi="Arial" w:cs="FrankRuehl" w:hint="cs"/>
          <w:color w:val="222222"/>
          <w:sz w:val="22"/>
          <w:szCs w:val="22"/>
          <w:rtl/>
        </w:rPr>
        <w:t>ולא עלתה על לבי – זה יצחק בן אברהם, כלומר שאע"פ שצויתי לו, מעולם לא עלתה על לבי לשחוט בנו, אלא לנסותו.</w:t>
      </w:r>
    </w:p>
    <w:p w:rsidR="005A51BA" w:rsidRPr="005A51BA" w:rsidRDefault="00E6178A" w:rsidP="005A51BA">
      <w:pPr>
        <w:pStyle w:val="af"/>
        <w:ind w:firstLine="0"/>
        <w:rPr>
          <w:rFonts w:ascii="FrankRuehl" w:eastAsiaTheme="minorHAnsi" w:hAnsi="FrankRuehl" w:cs="FrankRuehl"/>
          <w:sz w:val="22"/>
          <w:rtl/>
        </w:rPr>
      </w:pPr>
      <w:r>
        <w:rPr>
          <w:rFonts w:ascii="FrankRuehl" w:eastAsiaTheme="minorHAnsi" w:hAnsi="FrankRuehl" w:cs="FrankRuehl"/>
          <w:sz w:val="22"/>
          <w:rtl/>
        </w:rPr>
        <w:t xml:space="preserve"> </w:t>
      </w:r>
      <w:r w:rsidR="005A51BA" w:rsidRPr="005A51BA">
        <w:rPr>
          <w:rFonts w:ascii="FrankRuehl" w:eastAsiaTheme="minorHAnsi" w:hAnsi="FrankRuehl" w:cs="FrankRuehl"/>
          <w:sz w:val="22"/>
          <w:rtl/>
        </w:rPr>
        <w:t xml:space="preserve"> </w:t>
      </w:r>
      <w:r w:rsidR="005A51BA" w:rsidRPr="005A51BA">
        <w:rPr>
          <w:rFonts w:ascii="FrankRuehl" w:eastAsiaTheme="minorHAnsi" w:hAnsi="FrankRuehl" w:cs="FrankRuehl"/>
          <w:b/>
          <w:bCs/>
          <w:sz w:val="22"/>
          <w:rtl/>
        </w:rPr>
        <w:t>פרק ד</w:t>
      </w:r>
      <w:r w:rsidR="005A51BA" w:rsidRPr="005A51BA">
        <w:rPr>
          <w:rFonts w:ascii="FrankRuehl" w:eastAsiaTheme="minorHAnsi" w:hAnsi="FrankRuehl" w:cs="FrankRuehl"/>
          <w:sz w:val="22"/>
          <w:rtl/>
        </w:rPr>
        <w:t xml:space="preserve"> (א) </w:t>
      </w:r>
      <w:r w:rsidR="005A51BA" w:rsidRPr="005A51BA">
        <w:rPr>
          <w:rFonts w:ascii="FrankRuehl" w:eastAsiaTheme="minorHAnsi" w:hAnsi="FrankRuehl" w:cs="FrankRuehl"/>
          <w:sz w:val="22"/>
          <w:rtl/>
        </w:rPr>
        <w:t xml:space="preserve">אשה אחת מנשי בני הנביאים צעקה אל אלישע לאמר עבדך אישי מת ואתה ידעת כי עבדך היה ירא את </w:t>
      </w:r>
      <w:r w:rsidR="005A51BA" w:rsidRPr="005A51BA">
        <w:rPr>
          <w:rFonts w:ascii="FrankRuehl" w:eastAsiaTheme="minorHAnsi" w:hAnsi="FrankRuehl" w:cs="FrankRuehl"/>
          <w:sz w:val="22"/>
          <w:rtl/>
        </w:rPr>
        <w:t>ה'</w:t>
      </w:r>
      <w:r w:rsidR="005A51BA" w:rsidRPr="005A51BA">
        <w:rPr>
          <w:rFonts w:ascii="FrankRuehl" w:eastAsiaTheme="minorHAnsi" w:hAnsi="FrankRuehl" w:cs="FrankRuehl"/>
          <w:sz w:val="22"/>
          <w:rtl/>
        </w:rPr>
        <w:t xml:space="preserve"> והנשה בא לקחת את שני ילדי לו לעבדים:</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(ב) ויאמר אליה אלישע מה אעשה לך הגידי לי מה יש לכי לך בבית ותאמר אין לשפחתך כל בבית כי אם אסוך שמן:</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(ג) ויאמר לכי שאלי לך כלים מן החוץ מאת כל שכנכי שכניך כלים רקים אל תמעיטי:</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(ד) ובאת וסגרת הדלת בעדך ובעד בניך ויצקת על כל הכלים האלה והמלא תסיעי:</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(ה) ותלך מאתו ותסגר הדלת בעדה ובעד בניה הם מגשים אליה והיא מיצקת מוצקת:</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(ו) ויהי כמלאת הכלים ותאמר אל בנה הגישה אלי עוד כלי ויאמר אליה אין עוד כלי ויעמד השמן:</w:t>
      </w:r>
    </w:p>
    <w:p w:rsidR="005A51BA" w:rsidRPr="005A51BA" w:rsidRDefault="005A51BA" w:rsidP="005A51BA">
      <w:pPr>
        <w:pStyle w:val="af"/>
        <w:rPr>
          <w:rFonts w:ascii="FrankRuehl" w:eastAsiaTheme="minorHAnsi" w:hAnsi="FrankRuehl" w:cs="FrankRuehl" w:hint="cs"/>
          <w:sz w:val="22"/>
          <w:rtl/>
        </w:rPr>
      </w:pPr>
      <w:r w:rsidRPr="005A51BA">
        <w:rPr>
          <w:rFonts w:ascii="FrankRuehl" w:eastAsiaTheme="minorHAnsi" w:hAnsi="FrankRuehl" w:cs="FrankRuehl"/>
          <w:sz w:val="22"/>
          <w:rtl/>
        </w:rPr>
        <w:t>(ז) ותבא ותגד לאיש האלהים ויאמר לכי מכרי את השמן ושלמי את נשיכי נש</w:t>
      </w:r>
      <w:r w:rsidRPr="005A51BA">
        <w:rPr>
          <w:rFonts w:ascii="FrankRuehl" w:eastAsiaTheme="minorHAnsi" w:hAnsi="FrankRuehl" w:cs="FrankRuehl"/>
          <w:sz w:val="22"/>
          <w:rtl/>
        </w:rPr>
        <w:t xml:space="preserve">יך ואת בניכי ובניך תחיי בנותר: </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(ח) ויהי היום ויעבר אלישע אל שונם ושם אשה גדולה ותחזק בו לאכל לחם ויהי מדי עברו יסר שמה לאכל לחם:</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(ט) ותאמר אל אישה הנה נא ידעתי כי איש אלהים קדוש הוא עבר עלינו תמיד:</w:t>
      </w:r>
    </w:p>
    <w:p w:rsidR="005A51BA" w:rsidRPr="005A51BA" w:rsidRDefault="005A51BA" w:rsidP="005A51BA">
      <w:pPr>
        <w:pStyle w:val="af"/>
        <w:rPr>
          <w:rFonts w:ascii="FrankRuehl" w:eastAsiaTheme="minorHAnsi" w:hAnsi="FrankRuehl" w:cs="FrankRuehl"/>
          <w:sz w:val="22"/>
          <w:rtl/>
        </w:rPr>
      </w:pPr>
      <w:r w:rsidRPr="005A51BA">
        <w:rPr>
          <w:rFonts w:ascii="FrankRuehl" w:eastAsiaTheme="minorHAnsi" w:hAnsi="FrankRuehl" w:cs="FrankRuehl"/>
          <w:sz w:val="22"/>
          <w:rtl/>
        </w:rPr>
        <w:t>(י) נעשה נא עלית קיר קטנה ונשים לו שם מטה ושלחן וכסא ומנורה והיה בבאו אלינו יסור שמה:</w:t>
      </w:r>
    </w:p>
    <w:p w:rsidR="005A51BA" w:rsidRPr="005A51BA" w:rsidRDefault="005A51BA" w:rsidP="005A51BA">
      <w:pPr>
        <w:pStyle w:val="af"/>
        <w:rPr>
          <w:rFonts w:ascii="FrankRuehl" w:hAnsi="FrankRuehl" w:cs="FrankRuehl"/>
          <w:sz w:val="22"/>
          <w:rtl/>
        </w:rPr>
      </w:pPr>
    </w:p>
    <w:p w:rsidR="00445A93" w:rsidRPr="005A51BA" w:rsidRDefault="005A51BA" w:rsidP="005A51BA">
      <w:pPr>
        <w:pStyle w:val="af"/>
        <w:rPr>
          <w:rFonts w:ascii="FrankRuehl" w:hAnsi="FrankRuehl" w:cs="FrankRuehl"/>
          <w:sz w:val="22"/>
          <w:rtl/>
        </w:rPr>
      </w:pPr>
      <w:r w:rsidRPr="00E6178A">
        <w:rPr>
          <w:rFonts w:ascii="FrankRuehl" w:hAnsi="FrankRuehl" w:cs="FrankRuehl"/>
          <w:b/>
          <w:bCs/>
          <w:sz w:val="22"/>
          <w:rtl/>
        </w:rPr>
        <w:t>אוצר המדרשים (אייזנשטיין) ואשה אחת מנשי בני הנביאים עמוד 144</w:t>
      </w:r>
      <w:r w:rsidRPr="005A51BA">
        <w:rPr>
          <w:rFonts w:ascii="FrankRuehl" w:hAnsi="FrankRuehl" w:cs="FrankRuehl"/>
          <w:sz w:val="22"/>
          <w:rtl/>
        </w:rPr>
        <w:t xml:space="preserve">: </w:t>
      </w:r>
      <w:r w:rsidRPr="005A51BA">
        <w:rPr>
          <w:rFonts w:ascii="FrankRuehl" w:hAnsi="FrankRuehl" w:cs="FrankRuehl"/>
          <w:sz w:val="22"/>
          <w:rtl/>
        </w:rPr>
        <w:t>מהו מנשי בני הנביאים? אמרה לפניו רבש"ע יודע אני בך שאין שכחה לפני כסא כבודך, אדם זורע קשואים נוטל גדולים ומוכרם, קטנים חומל עליהם וישן עליהם, בלילה יורד טל ומשקן. לקשואין אי אתה שו</w:t>
      </w:r>
      <w:r w:rsidRPr="005A51BA">
        <w:rPr>
          <w:rFonts w:ascii="FrankRuehl" w:hAnsi="FrankRuehl" w:cs="FrankRuehl"/>
          <w:sz w:val="22"/>
          <w:rtl/>
        </w:rPr>
        <w:t xml:space="preserve">כח, לנשי בני הנביאים אתה שוכח? </w:t>
      </w:r>
    </w:p>
    <w:p w:rsidR="005A51BA" w:rsidRPr="005A51BA" w:rsidRDefault="005A51BA" w:rsidP="005A51BA">
      <w:pPr>
        <w:pStyle w:val="af"/>
        <w:rPr>
          <w:rFonts w:ascii="FrankRuehl" w:hAnsi="FrankRuehl" w:cs="FrankRuehl"/>
          <w:sz w:val="22"/>
          <w:rtl/>
        </w:rPr>
      </w:pPr>
      <w:r w:rsidRPr="005A51BA">
        <w:rPr>
          <w:rFonts w:ascii="FrankRuehl" w:hAnsi="FrankRuehl" w:cs="FrankRuehl"/>
          <w:sz w:val="22"/>
          <w:rtl/>
        </w:rPr>
        <w:t>ד"א מנשי בני הנביאים, אמרה לפניו רבש"ע יודע אני</w:t>
      </w:r>
      <w:bookmarkStart w:id="7" w:name="_GoBack"/>
      <w:bookmarkEnd w:id="7"/>
      <w:r w:rsidRPr="005A51BA">
        <w:rPr>
          <w:rFonts w:ascii="FrankRuehl" w:hAnsi="FrankRuehl" w:cs="FrankRuehl"/>
          <w:sz w:val="22"/>
          <w:rtl/>
        </w:rPr>
        <w:t xml:space="preserve"> בך שרחמן אתה ואין אכזריות לפניך, שכן כתיב בך נותן לבהמה לחמה לבני עורב אשר יקראו, להם אין אתה שוכח, לנשי בני הנביאים אתה שוכח?</w:t>
      </w:r>
    </w:p>
    <w:sectPr w:rsidR="005A51BA" w:rsidRPr="005A51BA" w:rsidSect="007C688F">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249" w:rsidRDefault="00050249" w:rsidP="00C37C9B">
      <w:pPr>
        <w:spacing w:after="0" w:line="240" w:lineRule="auto"/>
      </w:pPr>
      <w:r>
        <w:separator/>
      </w:r>
    </w:p>
  </w:endnote>
  <w:endnote w:type="continuationSeparator" w:id="0">
    <w:p w:rsidR="00050249" w:rsidRDefault="00050249" w:rsidP="00C3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93174776"/>
      <w:docPartObj>
        <w:docPartGallery w:val="Page Numbers (Bottom of Page)"/>
        <w:docPartUnique/>
      </w:docPartObj>
    </w:sdtPr>
    <w:sdtEndPr>
      <w:rPr>
        <w:cs/>
      </w:rPr>
    </w:sdtEndPr>
    <w:sdtContent>
      <w:p w:rsidR="00E6178A" w:rsidRDefault="00E6178A">
        <w:pPr>
          <w:pStyle w:val="af6"/>
          <w:jc w:val="right"/>
          <w:rPr>
            <w:cs/>
          </w:rPr>
        </w:pPr>
        <w:r>
          <w:fldChar w:fldCharType="begin"/>
        </w:r>
        <w:r>
          <w:rPr>
            <w:cs/>
          </w:rPr>
          <w:instrText>PAGE   \* MERGEFORMAT</w:instrText>
        </w:r>
        <w:r>
          <w:fldChar w:fldCharType="separate"/>
        </w:r>
        <w:r w:rsidRPr="00E6178A">
          <w:rPr>
            <w:noProof/>
            <w:rtl/>
            <w:lang w:val="he-IL"/>
          </w:rPr>
          <w:t>2</w:t>
        </w:r>
        <w:r>
          <w:fldChar w:fldCharType="end"/>
        </w:r>
      </w:p>
    </w:sdtContent>
  </w:sdt>
  <w:p w:rsidR="00E6178A" w:rsidRDefault="00E6178A">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249" w:rsidRDefault="00050249" w:rsidP="00C37C9B">
      <w:pPr>
        <w:spacing w:after="0" w:line="240" w:lineRule="auto"/>
      </w:pPr>
      <w:r>
        <w:separator/>
      </w:r>
    </w:p>
  </w:footnote>
  <w:footnote w:type="continuationSeparator" w:id="0">
    <w:p w:rsidR="00050249" w:rsidRDefault="00050249" w:rsidP="00C37C9B">
      <w:pPr>
        <w:spacing w:after="0" w:line="240" w:lineRule="auto"/>
      </w:pPr>
      <w:r>
        <w:continuationSeparator/>
      </w:r>
    </w:p>
  </w:footnote>
  <w:footnote w:id="1">
    <w:p w:rsidR="00022DBB" w:rsidRDefault="00022DBB" w:rsidP="00022DBB">
      <w:pPr>
        <w:pStyle w:val="a3"/>
      </w:pPr>
      <w:r>
        <w:rPr>
          <w:rStyle w:val="a5"/>
        </w:rPr>
        <w:footnoteRef/>
      </w:r>
      <w:r>
        <w:rPr>
          <w:rtl/>
        </w:rPr>
        <w:t xml:space="preserve"> </w:t>
      </w:r>
      <w:r>
        <w:rPr>
          <w:rFonts w:hint="cs"/>
          <w:rtl/>
        </w:rPr>
        <w:t xml:space="preserve">הדקדקן והפרשן </w:t>
      </w:r>
      <w:r w:rsidR="005A51BA">
        <w:rPr>
          <w:rFonts w:hint="cs"/>
          <w:rtl/>
        </w:rPr>
        <w:t xml:space="preserve">בן המאה ה-12 </w:t>
      </w:r>
      <w:r>
        <w:rPr>
          <w:rFonts w:hint="cs"/>
          <w:rtl/>
        </w:rPr>
        <w:t>ר' יוסף קמחי.</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22D"/>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 w15:restartNumberingAfterBreak="0">
    <w:nsid w:val="16597C5D"/>
    <w:multiLevelType w:val="singleLevel"/>
    <w:tmpl w:val="BB5C4A0C"/>
    <w:lvl w:ilvl="0">
      <w:start w:val="1"/>
      <w:numFmt w:val="decimal"/>
      <w:lvlText w:val="%1."/>
      <w:lvlJc w:val="left"/>
      <w:pPr>
        <w:tabs>
          <w:tab w:val="num" w:pos="360"/>
        </w:tabs>
        <w:ind w:hanging="360"/>
      </w:pPr>
      <w:rPr>
        <w:rFonts w:ascii="Times New Roman" w:hAnsi="Times New Roman" w:cs="David" w:hint="cs"/>
      </w:rPr>
    </w:lvl>
  </w:abstractNum>
  <w:abstractNum w:abstractNumId="2" w15:restartNumberingAfterBreak="0">
    <w:nsid w:val="190A54B6"/>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A2104"/>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4" w15:restartNumberingAfterBreak="0">
    <w:nsid w:val="3D4E164E"/>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5" w15:restartNumberingAfterBreak="0">
    <w:nsid w:val="52374391"/>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E847BA"/>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C56077"/>
    <w:multiLevelType w:val="hybridMultilevel"/>
    <w:tmpl w:val="9B4E8A44"/>
    <w:lvl w:ilvl="0" w:tplc="37FC0A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7"/>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62"/>
    <w:rsid w:val="00022DBB"/>
    <w:rsid w:val="00050249"/>
    <w:rsid w:val="000F1D1B"/>
    <w:rsid w:val="001D4AED"/>
    <w:rsid w:val="00226C62"/>
    <w:rsid w:val="00252451"/>
    <w:rsid w:val="00445A93"/>
    <w:rsid w:val="00556DBB"/>
    <w:rsid w:val="005A51BA"/>
    <w:rsid w:val="007C688F"/>
    <w:rsid w:val="00B049C7"/>
    <w:rsid w:val="00C37C9B"/>
    <w:rsid w:val="00DC6064"/>
    <w:rsid w:val="00DE083D"/>
    <w:rsid w:val="00E6178A"/>
    <w:rsid w:val="00F644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E69A"/>
  <w15:docId w15:val="{2EAD15A9-A67A-42F9-BFDF-CDCDD2E6B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paragraph" w:styleId="2">
    <w:name w:val="heading 2"/>
    <w:basedOn w:val="a"/>
    <w:link w:val="20"/>
    <w:uiPriority w:val="9"/>
    <w:qFormat/>
    <w:rsid w:val="00C37C9B"/>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37C9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37C9B"/>
  </w:style>
  <w:style w:type="paragraph" w:styleId="NormalWeb">
    <w:name w:val="Normal (Web)"/>
    <w:basedOn w:val="a"/>
    <w:uiPriority w:val="99"/>
    <w:semiHidden/>
    <w:unhideWhenUsed/>
    <w:rsid w:val="00C37C9B"/>
    <w:pPr>
      <w:bidi w:val="0"/>
      <w:spacing w:before="100" w:beforeAutospacing="1" w:after="100" w:afterAutospacing="1" w:line="240" w:lineRule="auto"/>
    </w:pPr>
    <w:rPr>
      <w:rFonts w:ascii="Times New Roman" w:eastAsia="Times New Roman" w:hAnsi="Times New Roman" w:cs="Times New Roman"/>
    </w:rPr>
  </w:style>
  <w:style w:type="character" w:customStyle="1" w:styleId="20">
    <w:name w:val="כותרת 2 תו"/>
    <w:basedOn w:val="a0"/>
    <w:link w:val="2"/>
    <w:uiPriority w:val="9"/>
    <w:rsid w:val="00C37C9B"/>
    <w:rPr>
      <w:rFonts w:ascii="Times New Roman" w:eastAsia="Times New Roman" w:hAnsi="Times New Roman" w:cs="Times New Roman"/>
      <w:b/>
      <w:bCs/>
      <w:sz w:val="36"/>
      <w:szCs w:val="36"/>
    </w:rPr>
  </w:style>
  <w:style w:type="character" w:customStyle="1" w:styleId="30">
    <w:name w:val="כותרת 3 תו"/>
    <w:basedOn w:val="a0"/>
    <w:link w:val="3"/>
    <w:uiPriority w:val="9"/>
    <w:rsid w:val="00C37C9B"/>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C37C9B"/>
    <w:rPr>
      <w:color w:val="0000FF"/>
      <w:u w:val="single"/>
    </w:rPr>
  </w:style>
  <w:style w:type="paragraph" w:styleId="a3">
    <w:name w:val="footnote text"/>
    <w:basedOn w:val="a"/>
    <w:link w:val="a4"/>
    <w:uiPriority w:val="99"/>
    <w:rsid w:val="00C37C9B"/>
    <w:pPr>
      <w:autoSpaceDE w:val="0"/>
      <w:autoSpaceDN w:val="0"/>
      <w:spacing w:after="0" w:line="288" w:lineRule="auto"/>
      <w:jc w:val="both"/>
    </w:pPr>
    <w:rPr>
      <w:rFonts w:ascii="Times New Roman" w:eastAsia="Times New Roman" w:hAnsi="Times New Roman" w:cs="Times New Roman"/>
      <w:sz w:val="18"/>
      <w:szCs w:val="18"/>
    </w:rPr>
  </w:style>
  <w:style w:type="character" w:customStyle="1" w:styleId="a4">
    <w:name w:val="טקסט הערת שוליים תו"/>
    <w:basedOn w:val="a0"/>
    <w:link w:val="a3"/>
    <w:uiPriority w:val="99"/>
    <w:rsid w:val="00C37C9B"/>
    <w:rPr>
      <w:rFonts w:ascii="Times New Roman" w:eastAsia="Times New Roman" w:hAnsi="Times New Roman" w:cs="Times New Roman"/>
      <w:sz w:val="18"/>
      <w:szCs w:val="18"/>
    </w:rPr>
  </w:style>
  <w:style w:type="character" w:styleId="a5">
    <w:name w:val="footnote reference"/>
    <w:basedOn w:val="a0"/>
    <w:uiPriority w:val="99"/>
    <w:rsid w:val="00C37C9B"/>
    <w:rPr>
      <w:rFonts w:cs="David"/>
      <w:vertAlign w:val="superscript"/>
      <w:lang w:val="x-none" w:eastAsia="x-none" w:bidi="he-IL"/>
    </w:rPr>
  </w:style>
  <w:style w:type="paragraph" w:styleId="a6">
    <w:name w:val="Quote"/>
    <w:basedOn w:val="a7"/>
    <w:link w:val="a8"/>
    <w:uiPriority w:val="99"/>
    <w:qFormat/>
    <w:rsid w:val="00C37C9B"/>
    <w:pPr>
      <w:autoSpaceDE w:val="0"/>
      <w:autoSpaceDN w:val="0"/>
      <w:spacing w:before="60" w:after="60" w:line="300" w:lineRule="atLeast"/>
      <w:ind w:right="561"/>
      <w:jc w:val="both"/>
    </w:pPr>
    <w:rPr>
      <w:rFonts w:ascii="Times New Roman" w:eastAsia="Times New Roman" w:hAnsi="Times New Roman" w:cs="Times New Roman"/>
      <w:sz w:val="20"/>
      <w:szCs w:val="20"/>
    </w:rPr>
  </w:style>
  <w:style w:type="character" w:customStyle="1" w:styleId="a8">
    <w:name w:val="ציטוט תו"/>
    <w:basedOn w:val="a0"/>
    <w:link w:val="a6"/>
    <w:uiPriority w:val="29"/>
    <w:rsid w:val="00C37C9B"/>
    <w:rPr>
      <w:rFonts w:ascii="Times New Roman" w:eastAsia="Times New Roman" w:hAnsi="Times New Roman" w:cs="Times New Roman"/>
      <w:sz w:val="20"/>
      <w:szCs w:val="20"/>
    </w:rPr>
  </w:style>
  <w:style w:type="paragraph" w:customStyle="1" w:styleId="a9">
    <w:name w:val="כותרת תת"/>
    <w:basedOn w:val="a"/>
    <w:uiPriority w:val="99"/>
    <w:rsid w:val="00C37C9B"/>
    <w:pPr>
      <w:autoSpaceDE w:val="0"/>
      <w:autoSpaceDN w:val="0"/>
      <w:spacing w:before="120" w:after="120" w:line="300" w:lineRule="atLeast"/>
      <w:jc w:val="both"/>
    </w:pPr>
    <w:rPr>
      <w:rFonts w:ascii="Times New Roman" w:eastAsia="Times New Roman" w:hAnsi="Times New Roman" w:cs="Times New Roman"/>
      <w:b/>
      <w:bCs/>
    </w:rPr>
  </w:style>
  <w:style w:type="paragraph" w:customStyle="1" w:styleId="aa">
    <w:name w:val="פסוק אחרון"/>
    <w:basedOn w:val="a"/>
    <w:uiPriority w:val="99"/>
    <w:rsid w:val="00C37C9B"/>
    <w:pPr>
      <w:tabs>
        <w:tab w:val="left" w:pos="1418"/>
      </w:tabs>
      <w:autoSpaceDE w:val="0"/>
      <w:autoSpaceDN w:val="0"/>
      <w:spacing w:after="90" w:line="300" w:lineRule="atLeast"/>
      <w:ind w:right="562" w:firstLine="230"/>
      <w:jc w:val="both"/>
    </w:pPr>
    <w:rPr>
      <w:rFonts w:ascii="Times New Roman" w:eastAsia="Times New Roman" w:hAnsi="Times New Roman" w:cs="Times New Roman"/>
      <w:sz w:val="18"/>
      <w:szCs w:val="22"/>
    </w:rPr>
  </w:style>
  <w:style w:type="paragraph" w:customStyle="1" w:styleId="ab">
    <w:name w:val="פסוק אמצע"/>
    <w:basedOn w:val="a"/>
    <w:uiPriority w:val="99"/>
    <w:rsid w:val="00C37C9B"/>
    <w:pPr>
      <w:tabs>
        <w:tab w:val="left" w:pos="1418"/>
      </w:tabs>
      <w:autoSpaceDE w:val="0"/>
      <w:autoSpaceDN w:val="0"/>
      <w:spacing w:after="0" w:line="300" w:lineRule="atLeast"/>
      <w:ind w:right="562" w:firstLine="230"/>
      <w:jc w:val="both"/>
    </w:pPr>
    <w:rPr>
      <w:rFonts w:ascii="Times New Roman" w:eastAsia="Times New Roman" w:hAnsi="Times New Roman" w:cs="Times New Roman"/>
      <w:sz w:val="18"/>
      <w:szCs w:val="22"/>
    </w:rPr>
  </w:style>
  <w:style w:type="paragraph" w:customStyle="1" w:styleId="ac">
    <w:name w:val="פסוק ראשון"/>
    <w:basedOn w:val="a"/>
    <w:next w:val="ab"/>
    <w:uiPriority w:val="99"/>
    <w:rsid w:val="00C37C9B"/>
    <w:pPr>
      <w:tabs>
        <w:tab w:val="left" w:pos="1418"/>
      </w:tabs>
      <w:autoSpaceDE w:val="0"/>
      <w:autoSpaceDN w:val="0"/>
      <w:spacing w:before="90" w:after="0" w:line="300" w:lineRule="atLeast"/>
      <w:ind w:right="562" w:firstLine="230"/>
      <w:jc w:val="both"/>
    </w:pPr>
    <w:rPr>
      <w:rFonts w:ascii="Times New Roman" w:eastAsia="Times New Roman" w:hAnsi="Times New Roman" w:cs="Times New Roman"/>
      <w:sz w:val="18"/>
      <w:szCs w:val="22"/>
    </w:rPr>
  </w:style>
  <w:style w:type="paragraph" w:customStyle="1" w:styleId="ad">
    <w:name w:val="ציטוט אחרון"/>
    <w:basedOn w:val="a6"/>
    <w:uiPriority w:val="99"/>
    <w:rsid w:val="00C37C9B"/>
    <w:pPr>
      <w:spacing w:before="0"/>
    </w:pPr>
  </w:style>
  <w:style w:type="paragraph" w:customStyle="1" w:styleId="ae">
    <w:name w:val="ציטוט ראשון"/>
    <w:basedOn w:val="a6"/>
    <w:uiPriority w:val="99"/>
    <w:rsid w:val="00C37C9B"/>
    <w:pPr>
      <w:spacing w:after="0"/>
    </w:pPr>
  </w:style>
  <w:style w:type="paragraph" w:customStyle="1" w:styleId="af">
    <w:name w:val="רגיל סמט"/>
    <w:basedOn w:val="a"/>
    <w:uiPriority w:val="99"/>
    <w:rsid w:val="00C37C9B"/>
    <w:pPr>
      <w:autoSpaceDE w:val="0"/>
      <w:autoSpaceDN w:val="0"/>
      <w:spacing w:after="0" w:line="300" w:lineRule="atLeast"/>
      <w:ind w:firstLine="227"/>
      <w:jc w:val="both"/>
    </w:pPr>
    <w:rPr>
      <w:rFonts w:ascii="Times New Roman" w:eastAsia="Times New Roman" w:hAnsi="Times New Roman" w:cs="Times New Roman"/>
      <w:sz w:val="18"/>
      <w:szCs w:val="22"/>
    </w:rPr>
  </w:style>
  <w:style w:type="paragraph" w:customStyle="1" w:styleId="af0">
    <w:name w:val="פסוק יחיד"/>
    <w:basedOn w:val="ac"/>
    <w:next w:val="af"/>
    <w:uiPriority w:val="99"/>
    <w:rsid w:val="00C37C9B"/>
    <w:pPr>
      <w:spacing w:after="90"/>
    </w:pPr>
    <w:rPr>
      <w:sz w:val="22"/>
    </w:rPr>
  </w:style>
  <w:style w:type="paragraph" w:customStyle="1" w:styleId="1">
    <w:name w:val="כותרת משנה1"/>
    <w:basedOn w:val="a9"/>
    <w:uiPriority w:val="99"/>
    <w:rsid w:val="00C37C9B"/>
    <w:pPr>
      <w:jc w:val="center"/>
    </w:pPr>
    <w:rPr>
      <w:szCs w:val="28"/>
    </w:rPr>
  </w:style>
  <w:style w:type="paragraph" w:styleId="a7">
    <w:name w:val="Body Text"/>
    <w:basedOn w:val="a"/>
    <w:link w:val="af1"/>
    <w:uiPriority w:val="99"/>
    <w:semiHidden/>
    <w:unhideWhenUsed/>
    <w:rsid w:val="00C37C9B"/>
    <w:pPr>
      <w:spacing w:after="120"/>
    </w:pPr>
  </w:style>
  <w:style w:type="character" w:customStyle="1" w:styleId="af1">
    <w:name w:val="גוף טקסט תו"/>
    <w:basedOn w:val="a0"/>
    <w:link w:val="a7"/>
    <w:uiPriority w:val="99"/>
    <w:semiHidden/>
    <w:rsid w:val="00C37C9B"/>
  </w:style>
  <w:style w:type="paragraph" w:customStyle="1" w:styleId="af2">
    <w:name w:val="ציטוט אמצע"/>
    <w:basedOn w:val="a6"/>
    <w:uiPriority w:val="99"/>
    <w:rsid w:val="00B049C7"/>
    <w:pPr>
      <w:spacing w:before="0" w:after="0"/>
    </w:pPr>
    <w:rPr>
      <w:rFonts w:eastAsiaTheme="minorEastAsia"/>
    </w:rPr>
  </w:style>
  <w:style w:type="paragraph" w:styleId="af3">
    <w:name w:val="List Paragraph"/>
    <w:basedOn w:val="a"/>
    <w:uiPriority w:val="34"/>
    <w:qFormat/>
    <w:rsid w:val="00022DBB"/>
    <w:pPr>
      <w:ind w:left="720"/>
      <w:contextualSpacing/>
    </w:pPr>
  </w:style>
  <w:style w:type="paragraph" w:styleId="af4">
    <w:name w:val="header"/>
    <w:basedOn w:val="a"/>
    <w:link w:val="af5"/>
    <w:uiPriority w:val="99"/>
    <w:unhideWhenUsed/>
    <w:rsid w:val="00E6178A"/>
    <w:pPr>
      <w:tabs>
        <w:tab w:val="center" w:pos="4513"/>
        <w:tab w:val="right" w:pos="9026"/>
      </w:tabs>
      <w:spacing w:after="0" w:line="240" w:lineRule="auto"/>
    </w:pPr>
  </w:style>
  <w:style w:type="character" w:customStyle="1" w:styleId="af5">
    <w:name w:val="כותרת עליונה תו"/>
    <w:basedOn w:val="a0"/>
    <w:link w:val="af4"/>
    <w:uiPriority w:val="99"/>
    <w:rsid w:val="00E6178A"/>
  </w:style>
  <w:style w:type="paragraph" w:styleId="af6">
    <w:name w:val="footer"/>
    <w:basedOn w:val="a"/>
    <w:link w:val="af7"/>
    <w:uiPriority w:val="99"/>
    <w:unhideWhenUsed/>
    <w:rsid w:val="00E6178A"/>
    <w:pPr>
      <w:tabs>
        <w:tab w:val="center" w:pos="4513"/>
        <w:tab w:val="right" w:pos="9026"/>
      </w:tabs>
      <w:spacing w:after="0" w:line="240" w:lineRule="auto"/>
    </w:pPr>
  </w:style>
  <w:style w:type="character" w:customStyle="1" w:styleId="af7">
    <w:name w:val="כותרת תחתונה תו"/>
    <w:basedOn w:val="a0"/>
    <w:link w:val="af6"/>
    <w:uiPriority w:val="99"/>
    <w:rsid w:val="00E61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534124">
      <w:bodyDiv w:val="1"/>
      <w:marLeft w:val="0"/>
      <w:marRight w:val="0"/>
      <w:marTop w:val="0"/>
      <w:marBottom w:val="0"/>
      <w:divBdr>
        <w:top w:val="none" w:sz="0" w:space="0" w:color="auto"/>
        <w:left w:val="none" w:sz="0" w:space="0" w:color="auto"/>
        <w:bottom w:val="none" w:sz="0" w:space="0" w:color="auto"/>
        <w:right w:val="none" w:sz="0" w:space="0" w:color="auto"/>
      </w:divBdr>
      <w:divsChild>
        <w:div w:id="1472484428">
          <w:marLeft w:val="0"/>
          <w:marRight w:val="0"/>
          <w:marTop w:val="0"/>
          <w:marBottom w:val="0"/>
          <w:divBdr>
            <w:top w:val="none" w:sz="0" w:space="0" w:color="auto"/>
            <w:left w:val="none" w:sz="0" w:space="0" w:color="auto"/>
            <w:bottom w:val="none" w:sz="0" w:space="0" w:color="auto"/>
            <w:right w:val="none" w:sz="0" w:space="0" w:color="auto"/>
          </w:divBdr>
        </w:div>
      </w:divsChild>
    </w:div>
    <w:div w:id="1479879662">
      <w:bodyDiv w:val="1"/>
      <w:marLeft w:val="0"/>
      <w:marRight w:val="0"/>
      <w:marTop w:val="0"/>
      <w:marBottom w:val="0"/>
      <w:divBdr>
        <w:top w:val="none" w:sz="0" w:space="0" w:color="auto"/>
        <w:left w:val="none" w:sz="0" w:space="0" w:color="auto"/>
        <w:bottom w:val="none" w:sz="0" w:space="0" w:color="auto"/>
        <w:right w:val="none" w:sz="0" w:space="0" w:color="auto"/>
      </w:divBdr>
    </w:div>
    <w:div w:id="2139833486">
      <w:bodyDiv w:val="1"/>
      <w:marLeft w:val="0"/>
      <w:marRight w:val="0"/>
      <w:marTop w:val="0"/>
      <w:marBottom w:val="0"/>
      <w:divBdr>
        <w:top w:val="none" w:sz="0" w:space="0" w:color="auto"/>
        <w:left w:val="none" w:sz="0" w:space="0" w:color="auto"/>
        <w:bottom w:val="none" w:sz="0" w:space="0" w:color="auto"/>
        <w:right w:val="none" w:sz="0" w:space="0" w:color="auto"/>
      </w:divBdr>
      <w:divsChild>
        <w:div w:id="1590193454">
          <w:marLeft w:val="0"/>
          <w:marRight w:val="0"/>
          <w:marTop w:val="0"/>
          <w:marBottom w:val="0"/>
          <w:divBdr>
            <w:top w:val="none" w:sz="0" w:space="0" w:color="auto"/>
            <w:left w:val="none" w:sz="0" w:space="0" w:color="auto"/>
            <w:bottom w:val="none" w:sz="0" w:space="0" w:color="auto"/>
            <w:right w:val="none" w:sz="0" w:space="0" w:color="auto"/>
          </w:divBdr>
        </w:div>
        <w:div w:id="830947866">
          <w:marLeft w:val="0"/>
          <w:marRight w:val="0"/>
          <w:marTop w:val="0"/>
          <w:marBottom w:val="0"/>
          <w:divBdr>
            <w:top w:val="none" w:sz="0" w:space="0" w:color="auto"/>
            <w:left w:val="none" w:sz="0" w:space="0" w:color="auto"/>
            <w:bottom w:val="none" w:sz="0" w:space="0" w:color="auto"/>
            <w:right w:val="none" w:sz="0" w:space="0" w:color="auto"/>
          </w:divBdr>
        </w:div>
        <w:div w:id="1649167472">
          <w:marLeft w:val="0"/>
          <w:marRight w:val="0"/>
          <w:marTop w:val="0"/>
          <w:marBottom w:val="0"/>
          <w:divBdr>
            <w:top w:val="none" w:sz="0" w:space="0" w:color="auto"/>
            <w:left w:val="none" w:sz="0" w:space="0" w:color="auto"/>
            <w:bottom w:val="none" w:sz="0" w:space="0" w:color="auto"/>
            <w:right w:val="none" w:sz="0" w:space="0" w:color="auto"/>
          </w:divBdr>
          <w:divsChild>
            <w:div w:id="1915122133">
              <w:marLeft w:val="0"/>
              <w:marRight w:val="0"/>
              <w:marTop w:val="0"/>
              <w:marBottom w:val="0"/>
              <w:divBdr>
                <w:top w:val="none" w:sz="0" w:space="0" w:color="auto"/>
                <w:left w:val="none" w:sz="0" w:space="0" w:color="auto"/>
                <w:bottom w:val="none" w:sz="0" w:space="0" w:color="auto"/>
                <w:right w:val="none" w:sz="0" w:space="0" w:color="auto"/>
              </w:divBdr>
            </w:div>
            <w:div w:id="671181417">
              <w:marLeft w:val="0"/>
              <w:marRight w:val="0"/>
              <w:marTop w:val="0"/>
              <w:marBottom w:val="0"/>
              <w:divBdr>
                <w:top w:val="none" w:sz="0" w:space="0" w:color="auto"/>
                <w:left w:val="none" w:sz="0" w:space="0" w:color="auto"/>
                <w:bottom w:val="none" w:sz="0" w:space="0" w:color="auto"/>
                <w:right w:val="none" w:sz="0" w:space="0" w:color="auto"/>
              </w:divBdr>
            </w:div>
            <w:div w:id="1535848306">
              <w:marLeft w:val="0"/>
              <w:marRight w:val="0"/>
              <w:marTop w:val="0"/>
              <w:marBottom w:val="0"/>
              <w:divBdr>
                <w:top w:val="none" w:sz="0" w:space="0" w:color="auto"/>
                <w:left w:val="none" w:sz="0" w:space="0" w:color="auto"/>
                <w:bottom w:val="none" w:sz="0" w:space="0" w:color="auto"/>
                <w:right w:val="none" w:sz="0" w:space="0" w:color="auto"/>
              </w:divBdr>
            </w:div>
            <w:div w:id="1109156022">
              <w:marLeft w:val="0"/>
              <w:marRight w:val="0"/>
              <w:marTop w:val="0"/>
              <w:marBottom w:val="0"/>
              <w:divBdr>
                <w:top w:val="none" w:sz="0" w:space="0" w:color="auto"/>
                <w:left w:val="none" w:sz="0" w:space="0" w:color="auto"/>
                <w:bottom w:val="none" w:sz="0" w:space="0" w:color="auto"/>
                <w:right w:val="none" w:sz="0" w:space="0" w:color="auto"/>
              </w:divBdr>
            </w:div>
            <w:div w:id="1100685645">
              <w:marLeft w:val="0"/>
              <w:marRight w:val="0"/>
              <w:marTop w:val="0"/>
              <w:marBottom w:val="0"/>
              <w:divBdr>
                <w:top w:val="none" w:sz="0" w:space="0" w:color="auto"/>
                <w:left w:val="none" w:sz="0" w:space="0" w:color="auto"/>
                <w:bottom w:val="none" w:sz="0" w:space="0" w:color="auto"/>
                <w:right w:val="none" w:sz="0" w:space="0" w:color="auto"/>
              </w:divBdr>
            </w:div>
            <w:div w:id="290521518">
              <w:marLeft w:val="0"/>
              <w:marRight w:val="0"/>
              <w:marTop w:val="0"/>
              <w:marBottom w:val="0"/>
              <w:divBdr>
                <w:top w:val="none" w:sz="0" w:space="0" w:color="auto"/>
                <w:left w:val="none" w:sz="0" w:space="0" w:color="auto"/>
                <w:bottom w:val="none" w:sz="0" w:space="0" w:color="auto"/>
                <w:right w:val="none" w:sz="0" w:space="0" w:color="auto"/>
              </w:divBdr>
            </w:div>
            <w:div w:id="73671413">
              <w:marLeft w:val="0"/>
              <w:marRight w:val="0"/>
              <w:marTop w:val="0"/>
              <w:marBottom w:val="0"/>
              <w:divBdr>
                <w:top w:val="none" w:sz="0" w:space="0" w:color="auto"/>
                <w:left w:val="none" w:sz="0" w:space="0" w:color="auto"/>
                <w:bottom w:val="none" w:sz="0" w:space="0" w:color="auto"/>
                <w:right w:val="none" w:sz="0" w:space="0" w:color="auto"/>
              </w:divBdr>
            </w:div>
            <w:div w:id="386995946">
              <w:marLeft w:val="0"/>
              <w:marRight w:val="0"/>
              <w:marTop w:val="0"/>
              <w:marBottom w:val="0"/>
              <w:divBdr>
                <w:top w:val="none" w:sz="0" w:space="0" w:color="auto"/>
                <w:left w:val="none" w:sz="0" w:space="0" w:color="auto"/>
                <w:bottom w:val="none" w:sz="0" w:space="0" w:color="auto"/>
                <w:right w:val="none" w:sz="0" w:space="0" w:color="auto"/>
              </w:divBdr>
            </w:div>
            <w:div w:id="284507206">
              <w:marLeft w:val="0"/>
              <w:marRight w:val="0"/>
              <w:marTop w:val="0"/>
              <w:marBottom w:val="0"/>
              <w:divBdr>
                <w:top w:val="none" w:sz="0" w:space="0" w:color="auto"/>
                <w:left w:val="none" w:sz="0" w:space="0" w:color="auto"/>
                <w:bottom w:val="none" w:sz="0" w:space="0" w:color="auto"/>
                <w:right w:val="none" w:sz="0" w:space="0" w:color="auto"/>
              </w:divBdr>
            </w:div>
            <w:div w:id="1599943975">
              <w:marLeft w:val="0"/>
              <w:marRight w:val="0"/>
              <w:marTop w:val="0"/>
              <w:marBottom w:val="0"/>
              <w:divBdr>
                <w:top w:val="none" w:sz="0" w:space="0" w:color="auto"/>
                <w:left w:val="none" w:sz="0" w:space="0" w:color="auto"/>
                <w:bottom w:val="none" w:sz="0" w:space="0" w:color="auto"/>
                <w:right w:val="none" w:sz="0" w:space="0" w:color="auto"/>
              </w:divBdr>
            </w:div>
            <w:div w:id="1091776092">
              <w:marLeft w:val="0"/>
              <w:marRight w:val="0"/>
              <w:marTop w:val="0"/>
              <w:marBottom w:val="0"/>
              <w:divBdr>
                <w:top w:val="none" w:sz="0" w:space="0" w:color="auto"/>
                <w:left w:val="none" w:sz="0" w:space="0" w:color="auto"/>
                <w:bottom w:val="none" w:sz="0" w:space="0" w:color="auto"/>
                <w:right w:val="none" w:sz="0" w:space="0" w:color="auto"/>
              </w:divBdr>
            </w:div>
            <w:div w:id="469369480">
              <w:marLeft w:val="0"/>
              <w:marRight w:val="0"/>
              <w:marTop w:val="0"/>
              <w:marBottom w:val="0"/>
              <w:divBdr>
                <w:top w:val="none" w:sz="0" w:space="0" w:color="auto"/>
                <w:left w:val="none" w:sz="0" w:space="0" w:color="auto"/>
                <w:bottom w:val="none" w:sz="0" w:space="0" w:color="auto"/>
                <w:right w:val="none" w:sz="0" w:space="0" w:color="auto"/>
              </w:divBdr>
            </w:div>
            <w:div w:id="489030871">
              <w:marLeft w:val="0"/>
              <w:marRight w:val="0"/>
              <w:marTop w:val="0"/>
              <w:marBottom w:val="0"/>
              <w:divBdr>
                <w:top w:val="none" w:sz="0" w:space="0" w:color="auto"/>
                <w:left w:val="none" w:sz="0" w:space="0" w:color="auto"/>
                <w:bottom w:val="none" w:sz="0" w:space="0" w:color="auto"/>
                <w:right w:val="none" w:sz="0" w:space="0" w:color="auto"/>
              </w:divBdr>
            </w:div>
            <w:div w:id="1015305906">
              <w:marLeft w:val="0"/>
              <w:marRight w:val="0"/>
              <w:marTop w:val="0"/>
              <w:marBottom w:val="0"/>
              <w:divBdr>
                <w:top w:val="none" w:sz="0" w:space="0" w:color="auto"/>
                <w:left w:val="none" w:sz="0" w:space="0" w:color="auto"/>
                <w:bottom w:val="none" w:sz="0" w:space="0" w:color="auto"/>
                <w:right w:val="none" w:sz="0" w:space="0" w:color="auto"/>
              </w:divBdr>
            </w:div>
            <w:div w:id="297565519">
              <w:marLeft w:val="0"/>
              <w:marRight w:val="0"/>
              <w:marTop w:val="0"/>
              <w:marBottom w:val="0"/>
              <w:divBdr>
                <w:top w:val="none" w:sz="0" w:space="0" w:color="auto"/>
                <w:left w:val="none" w:sz="0" w:space="0" w:color="auto"/>
                <w:bottom w:val="none" w:sz="0" w:space="0" w:color="auto"/>
                <w:right w:val="none" w:sz="0" w:space="0" w:color="auto"/>
              </w:divBdr>
            </w:div>
            <w:div w:id="2131970212">
              <w:marLeft w:val="0"/>
              <w:marRight w:val="0"/>
              <w:marTop w:val="0"/>
              <w:marBottom w:val="0"/>
              <w:divBdr>
                <w:top w:val="none" w:sz="0" w:space="0" w:color="auto"/>
                <w:left w:val="none" w:sz="0" w:space="0" w:color="auto"/>
                <w:bottom w:val="none" w:sz="0" w:space="0" w:color="auto"/>
                <w:right w:val="none" w:sz="0" w:space="0" w:color="auto"/>
              </w:divBdr>
            </w:div>
            <w:div w:id="1274436401">
              <w:marLeft w:val="0"/>
              <w:marRight w:val="0"/>
              <w:marTop w:val="0"/>
              <w:marBottom w:val="0"/>
              <w:divBdr>
                <w:top w:val="none" w:sz="0" w:space="0" w:color="auto"/>
                <w:left w:val="none" w:sz="0" w:space="0" w:color="auto"/>
                <w:bottom w:val="none" w:sz="0" w:space="0" w:color="auto"/>
                <w:right w:val="none" w:sz="0" w:space="0" w:color="auto"/>
              </w:divBdr>
            </w:div>
            <w:div w:id="479344207">
              <w:marLeft w:val="0"/>
              <w:marRight w:val="0"/>
              <w:marTop w:val="0"/>
              <w:marBottom w:val="0"/>
              <w:divBdr>
                <w:top w:val="none" w:sz="0" w:space="0" w:color="auto"/>
                <w:left w:val="none" w:sz="0" w:space="0" w:color="auto"/>
                <w:bottom w:val="none" w:sz="0" w:space="0" w:color="auto"/>
                <w:right w:val="none" w:sz="0" w:space="0" w:color="auto"/>
              </w:divBdr>
            </w:div>
            <w:div w:id="209654477">
              <w:marLeft w:val="0"/>
              <w:marRight w:val="0"/>
              <w:marTop w:val="0"/>
              <w:marBottom w:val="0"/>
              <w:divBdr>
                <w:top w:val="none" w:sz="0" w:space="0" w:color="auto"/>
                <w:left w:val="none" w:sz="0" w:space="0" w:color="auto"/>
                <w:bottom w:val="none" w:sz="0" w:space="0" w:color="auto"/>
                <w:right w:val="none" w:sz="0" w:space="0" w:color="auto"/>
              </w:divBdr>
            </w:div>
            <w:div w:id="1559053902">
              <w:marLeft w:val="0"/>
              <w:marRight w:val="0"/>
              <w:marTop w:val="0"/>
              <w:marBottom w:val="0"/>
              <w:divBdr>
                <w:top w:val="none" w:sz="0" w:space="0" w:color="auto"/>
                <w:left w:val="none" w:sz="0" w:space="0" w:color="auto"/>
                <w:bottom w:val="none" w:sz="0" w:space="0" w:color="auto"/>
                <w:right w:val="none" w:sz="0" w:space="0" w:color="auto"/>
              </w:divBdr>
            </w:div>
            <w:div w:id="1142111343">
              <w:marLeft w:val="0"/>
              <w:marRight w:val="0"/>
              <w:marTop w:val="0"/>
              <w:marBottom w:val="0"/>
              <w:divBdr>
                <w:top w:val="none" w:sz="0" w:space="0" w:color="auto"/>
                <w:left w:val="none" w:sz="0" w:space="0" w:color="auto"/>
                <w:bottom w:val="none" w:sz="0" w:space="0" w:color="auto"/>
                <w:right w:val="none" w:sz="0" w:space="0" w:color="auto"/>
              </w:divBdr>
            </w:div>
            <w:div w:id="394275985">
              <w:marLeft w:val="0"/>
              <w:marRight w:val="0"/>
              <w:marTop w:val="0"/>
              <w:marBottom w:val="0"/>
              <w:divBdr>
                <w:top w:val="none" w:sz="0" w:space="0" w:color="auto"/>
                <w:left w:val="none" w:sz="0" w:space="0" w:color="auto"/>
                <w:bottom w:val="none" w:sz="0" w:space="0" w:color="auto"/>
                <w:right w:val="none" w:sz="0" w:space="0" w:color="auto"/>
              </w:divBdr>
            </w:div>
            <w:div w:id="1244484056">
              <w:marLeft w:val="0"/>
              <w:marRight w:val="0"/>
              <w:marTop w:val="0"/>
              <w:marBottom w:val="0"/>
              <w:divBdr>
                <w:top w:val="none" w:sz="0" w:space="0" w:color="auto"/>
                <w:left w:val="none" w:sz="0" w:space="0" w:color="auto"/>
                <w:bottom w:val="none" w:sz="0" w:space="0" w:color="auto"/>
                <w:right w:val="none" w:sz="0" w:space="0" w:color="auto"/>
              </w:divBdr>
            </w:div>
            <w:div w:id="2010789510">
              <w:marLeft w:val="0"/>
              <w:marRight w:val="0"/>
              <w:marTop w:val="0"/>
              <w:marBottom w:val="0"/>
              <w:divBdr>
                <w:top w:val="none" w:sz="0" w:space="0" w:color="auto"/>
                <w:left w:val="none" w:sz="0" w:space="0" w:color="auto"/>
                <w:bottom w:val="none" w:sz="0" w:space="0" w:color="auto"/>
                <w:right w:val="none" w:sz="0" w:space="0" w:color="auto"/>
              </w:divBdr>
            </w:div>
            <w:div w:id="1448622330">
              <w:marLeft w:val="0"/>
              <w:marRight w:val="0"/>
              <w:marTop w:val="0"/>
              <w:marBottom w:val="0"/>
              <w:divBdr>
                <w:top w:val="none" w:sz="0" w:space="0" w:color="auto"/>
                <w:left w:val="none" w:sz="0" w:space="0" w:color="auto"/>
                <w:bottom w:val="none" w:sz="0" w:space="0" w:color="auto"/>
                <w:right w:val="none" w:sz="0" w:space="0" w:color="auto"/>
              </w:divBdr>
            </w:div>
            <w:div w:id="1541698668">
              <w:marLeft w:val="0"/>
              <w:marRight w:val="0"/>
              <w:marTop w:val="0"/>
              <w:marBottom w:val="0"/>
              <w:divBdr>
                <w:top w:val="none" w:sz="0" w:space="0" w:color="auto"/>
                <w:left w:val="none" w:sz="0" w:space="0" w:color="auto"/>
                <w:bottom w:val="none" w:sz="0" w:space="0" w:color="auto"/>
                <w:right w:val="none" w:sz="0" w:space="0" w:color="auto"/>
              </w:divBdr>
            </w:div>
            <w:div w:id="2031057240">
              <w:marLeft w:val="0"/>
              <w:marRight w:val="0"/>
              <w:marTop w:val="0"/>
              <w:marBottom w:val="0"/>
              <w:divBdr>
                <w:top w:val="none" w:sz="0" w:space="0" w:color="auto"/>
                <w:left w:val="none" w:sz="0" w:space="0" w:color="auto"/>
                <w:bottom w:val="none" w:sz="0" w:space="0" w:color="auto"/>
                <w:right w:val="none" w:sz="0" w:space="0" w:color="auto"/>
              </w:divBdr>
            </w:div>
            <w:div w:id="167603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62879-5A0F-4CFE-A937-208285C9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1177</Words>
  <Characters>5885</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Elhanan Nir</cp:lastModifiedBy>
  <cp:revision>2</cp:revision>
  <dcterms:created xsi:type="dcterms:W3CDTF">2016-05-15T15:28:00Z</dcterms:created>
  <dcterms:modified xsi:type="dcterms:W3CDTF">2016-05-15T15:28:00Z</dcterms:modified>
</cp:coreProperties>
</file>