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18E" w:rsidRDefault="00AF22FC" w:rsidP="005B7583">
      <w:pPr>
        <w:pStyle w:val="a3"/>
        <w:rPr>
          <w:rtl/>
        </w:rPr>
      </w:pPr>
      <w:r>
        <w:rPr>
          <w:rFonts w:hint="cs"/>
          <w:rtl/>
        </w:rPr>
        <w:t xml:space="preserve">בס"ד, כ"ח בטבת </w:t>
      </w:r>
      <w:proofErr w:type="spellStart"/>
      <w:r>
        <w:rPr>
          <w:rFonts w:hint="cs"/>
          <w:rtl/>
        </w:rPr>
        <w:t>התשע"ז</w:t>
      </w:r>
      <w:proofErr w:type="spellEnd"/>
    </w:p>
    <w:p w:rsidR="00AF22FC" w:rsidRDefault="00AF22FC" w:rsidP="005B7583">
      <w:pPr>
        <w:pStyle w:val="a3"/>
        <w:rPr>
          <w:rtl/>
        </w:rPr>
      </w:pPr>
    </w:p>
    <w:p w:rsidR="000303A1" w:rsidRDefault="000303A1" w:rsidP="00AF22FC">
      <w:pPr>
        <w:pStyle w:val="a3"/>
        <w:jc w:val="center"/>
        <w:rPr>
          <w:rFonts w:hint="cs"/>
          <w:b/>
          <w:bCs/>
          <w:rtl/>
        </w:rPr>
      </w:pPr>
      <w:r>
        <w:rPr>
          <w:rFonts w:hint="cs"/>
          <w:b/>
          <w:bCs/>
          <w:rtl/>
        </w:rPr>
        <w:t>משה מנהיג רחמן</w:t>
      </w:r>
    </w:p>
    <w:p w:rsidR="00AF22FC" w:rsidRDefault="00AF22FC" w:rsidP="00AF22FC">
      <w:pPr>
        <w:pStyle w:val="a3"/>
        <w:jc w:val="center"/>
        <w:rPr>
          <w:b/>
          <w:bCs/>
          <w:rtl/>
        </w:rPr>
      </w:pPr>
      <w:proofErr w:type="spellStart"/>
      <w:r>
        <w:rPr>
          <w:rFonts w:hint="cs"/>
          <w:b/>
          <w:bCs/>
          <w:rtl/>
        </w:rPr>
        <w:t>לפ</w:t>
      </w:r>
      <w:proofErr w:type="spellEnd"/>
      <w:r>
        <w:rPr>
          <w:rFonts w:hint="cs"/>
          <w:b/>
          <w:bCs/>
          <w:rtl/>
        </w:rPr>
        <w:t xml:space="preserve">' </w:t>
      </w:r>
      <w:proofErr w:type="spellStart"/>
      <w:r>
        <w:rPr>
          <w:rFonts w:hint="cs"/>
          <w:b/>
          <w:bCs/>
          <w:rtl/>
        </w:rPr>
        <w:t>וארא</w:t>
      </w:r>
      <w:proofErr w:type="spellEnd"/>
    </w:p>
    <w:p w:rsidR="00AF22FC" w:rsidRPr="00AF22FC" w:rsidRDefault="00AF22FC" w:rsidP="00AF22FC">
      <w:pPr>
        <w:pStyle w:val="a3"/>
        <w:jc w:val="center"/>
        <w:rPr>
          <w:b/>
          <w:bCs/>
          <w:rtl/>
        </w:rPr>
      </w:pPr>
      <w:r>
        <w:rPr>
          <w:rFonts w:hint="cs"/>
          <w:b/>
          <w:bCs/>
          <w:rtl/>
        </w:rPr>
        <w:t>עם חבורת ימי חמישי</w:t>
      </w:r>
    </w:p>
    <w:p w:rsidR="00AF22FC" w:rsidRDefault="00AF22FC" w:rsidP="00AF22FC">
      <w:pPr>
        <w:jc w:val="both"/>
        <w:rPr>
          <w:rFonts w:ascii="Times New Roman" w:hAnsi="Times New Roman" w:cs="Times New Roman"/>
          <w:b w:val="0"/>
          <w:bCs w:val="0"/>
          <w:sz w:val="20"/>
          <w:szCs w:val="20"/>
          <w:rtl/>
        </w:rPr>
      </w:pPr>
    </w:p>
    <w:p w:rsidR="007013C6" w:rsidRPr="006546CB" w:rsidRDefault="007013C6" w:rsidP="007013C6">
      <w:pPr>
        <w:pStyle w:val="a3"/>
        <w:rPr>
          <w:b/>
          <w:bCs/>
          <w:rtl/>
        </w:rPr>
      </w:pPr>
      <w:r w:rsidRPr="006546CB">
        <w:rPr>
          <w:b/>
          <w:bCs/>
          <w:rtl/>
        </w:rPr>
        <w:t xml:space="preserve">ספר ליקוטי </w:t>
      </w:r>
      <w:proofErr w:type="spellStart"/>
      <w:r w:rsidRPr="006546CB">
        <w:rPr>
          <w:b/>
          <w:bCs/>
          <w:rtl/>
        </w:rPr>
        <w:t>מוהר"ן</w:t>
      </w:r>
      <w:proofErr w:type="spellEnd"/>
      <w:r w:rsidRPr="006546CB">
        <w:rPr>
          <w:b/>
          <w:bCs/>
          <w:rtl/>
        </w:rPr>
        <w:t xml:space="preserve"> - </w:t>
      </w:r>
      <w:proofErr w:type="spellStart"/>
      <w:r w:rsidRPr="006546CB">
        <w:rPr>
          <w:b/>
          <w:bCs/>
          <w:rtl/>
        </w:rPr>
        <w:t>מהדורא</w:t>
      </w:r>
      <w:proofErr w:type="spellEnd"/>
      <w:r w:rsidRPr="006546CB">
        <w:rPr>
          <w:b/>
          <w:bCs/>
          <w:rtl/>
        </w:rPr>
        <w:t xml:space="preserve"> </w:t>
      </w:r>
      <w:proofErr w:type="spellStart"/>
      <w:r w:rsidRPr="006546CB">
        <w:rPr>
          <w:b/>
          <w:bCs/>
          <w:rtl/>
        </w:rPr>
        <w:t>בתרא</w:t>
      </w:r>
      <w:proofErr w:type="spellEnd"/>
      <w:r w:rsidRPr="006546CB">
        <w:rPr>
          <w:b/>
          <w:bCs/>
          <w:rtl/>
        </w:rPr>
        <w:t xml:space="preserve"> סימן ז </w:t>
      </w:r>
      <w:r w:rsidR="000303A1">
        <w:rPr>
          <w:rStyle w:val="ab"/>
          <w:b/>
          <w:bCs/>
          <w:rtl/>
        </w:rPr>
        <w:footnoteReference w:id="2"/>
      </w:r>
    </w:p>
    <w:p w:rsidR="007013C6" w:rsidRDefault="007013C6" w:rsidP="007013C6">
      <w:pPr>
        <w:pStyle w:val="a3"/>
        <w:rPr>
          <w:rtl/>
        </w:rPr>
      </w:pPr>
      <w:r>
        <w:rPr>
          <w:rFonts w:hint="cs"/>
          <w:rtl/>
        </w:rPr>
        <w:t>ו</w:t>
      </w:r>
      <w:r>
        <w:rPr>
          <w:rtl/>
        </w:rPr>
        <w:t xml:space="preserve">יְהִי מִקֵּץ </w:t>
      </w:r>
      <w:proofErr w:type="spellStart"/>
      <w:r>
        <w:rPr>
          <w:rtl/>
        </w:rPr>
        <w:t>שְׁנָתַיִם</w:t>
      </w:r>
      <w:proofErr w:type="spellEnd"/>
      <w:r>
        <w:rPr>
          <w:rtl/>
        </w:rPr>
        <w:t xml:space="preserve"> יָמִים, וּפַרְעֹה חֹלֵם </w:t>
      </w:r>
      <w:proofErr w:type="spellStart"/>
      <w:r>
        <w:rPr>
          <w:rtl/>
        </w:rPr>
        <w:t>וְכוּ</w:t>
      </w:r>
      <w:proofErr w:type="spellEnd"/>
      <w:r>
        <w:rPr>
          <w:rtl/>
        </w:rPr>
        <w:t>' (בְּרֵאשִׁית מ"א):‏</w:t>
      </w:r>
    </w:p>
    <w:p w:rsidR="007013C6" w:rsidRDefault="007013C6" w:rsidP="007013C6">
      <w:pPr>
        <w:pStyle w:val="a3"/>
        <w:rPr>
          <w:rtl/>
        </w:rPr>
      </w:pPr>
      <w:r>
        <w:rPr>
          <w:rtl/>
        </w:rPr>
        <w:t xml:space="preserve">[א] כִּי מְרַחֲמָם יְנַהֲגֵם (יְשַׁעְיָה מ"ט) הַיְנוּ מִי שֶׁהוּא רַחֲמָן, הוּא יָכוֹל לִהְיוֹת מַנְהִיג. וְצָרִיךְ לֵידַע אֵיךְ לְהִתְנַהֵג עִם הָרַחֲמָנוּת, כִּי עַל רְשָׁעִים אוֹ עַל רוֹצְחִים וְגַזְלָנִים אָסוּר לְרַחֵם. וְכֵן מִי שֶׁאֵינוֹ יוֹדֵעַ אֵיךְ לְהִתְנַהֵג עִם הָרַחֲמָנוּת, אֲזַי יוּכַל לְרַחֵם עַל תִּינוֹק שֶׁל אַרְבָּעָה יָמִים, לִתֵּן לוֹ מַאֲכָל הַצָּרִיךְ לְגָדוֹל וְלֹא לְקָטָן כָּזֶה, כִּי קָטָן כָּזֶה </w:t>
      </w:r>
      <w:proofErr w:type="spellStart"/>
      <w:r>
        <w:rPr>
          <w:rtl/>
        </w:rPr>
        <w:t>צְרִיכִין</w:t>
      </w:r>
      <w:proofErr w:type="spellEnd"/>
      <w:r>
        <w:rPr>
          <w:rtl/>
        </w:rPr>
        <w:t xml:space="preserve"> לְזוּנוֹ רַק עַל יְדֵי חָלָב </w:t>
      </w:r>
      <w:proofErr w:type="spellStart"/>
      <w:r>
        <w:rPr>
          <w:rtl/>
        </w:rPr>
        <w:t>דַּוְקָא</w:t>
      </w:r>
      <w:proofErr w:type="spellEnd"/>
      <w:r>
        <w:rPr>
          <w:rtl/>
        </w:rPr>
        <w:t xml:space="preserve">. עַל כֵּן צָרִיךְ לֵידַע אֵיךְ לְהִתְנַהֵג עִם הָרַחֲמָנוּת, שֶׁלְּקָטָן כָּזֶה </w:t>
      </w:r>
      <w:proofErr w:type="spellStart"/>
      <w:r>
        <w:rPr>
          <w:rtl/>
        </w:rPr>
        <w:t>צְרִיכִין</w:t>
      </w:r>
      <w:proofErr w:type="spellEnd"/>
      <w:r>
        <w:rPr>
          <w:rtl/>
        </w:rPr>
        <w:t xml:space="preserve"> לְרַחֵם לִתֵּן לוֹ חָלָב </w:t>
      </w:r>
      <w:proofErr w:type="spellStart"/>
      <w:r>
        <w:rPr>
          <w:rtl/>
        </w:rPr>
        <w:t>דַיְקָא</w:t>
      </w:r>
      <w:proofErr w:type="spellEnd"/>
      <w:r>
        <w:rPr>
          <w:rtl/>
        </w:rPr>
        <w:t xml:space="preserve">, וּלְגָדוֹל מַאֲכָל הַצָּרִיךְ לוֹ, וְכֵן עַל כָּל אֶחָד וְאֶחָד </w:t>
      </w:r>
      <w:proofErr w:type="spellStart"/>
      <w:r>
        <w:rPr>
          <w:rtl/>
        </w:rPr>
        <w:t>צְרִיכִין</w:t>
      </w:r>
      <w:proofErr w:type="spellEnd"/>
      <w:r>
        <w:rPr>
          <w:rtl/>
        </w:rPr>
        <w:t xml:space="preserve"> לְרַחֵם בַּמֶּה שֶׁצָּרִיךְ לוֹ:‏</w:t>
      </w:r>
    </w:p>
    <w:p w:rsidR="007013C6" w:rsidRDefault="007013C6" w:rsidP="007013C6">
      <w:pPr>
        <w:pStyle w:val="a3"/>
        <w:rPr>
          <w:rtl/>
        </w:rPr>
      </w:pPr>
      <w:r>
        <w:rPr>
          <w:rtl/>
        </w:rPr>
        <w:t xml:space="preserve">[ב] וְרַחֲמָן כָּזֶה הוּא רַק משֶׁה רַבֵּנוּ, כִּי הוּא הָיָה מַנְהִיג יִשְֹרָאֵל, וְהוּא יִהְיֶה הַמַּנְהִיג לֶעָתִיד, כִּי "מַה שֶּׁהָיָה הוּא שֶׁיִּהְיֶה" </w:t>
      </w:r>
      <w:proofErr w:type="spellStart"/>
      <w:r>
        <w:rPr>
          <w:rtl/>
        </w:rPr>
        <w:t>וְכוּ</w:t>
      </w:r>
      <w:proofErr w:type="spellEnd"/>
      <w:r>
        <w:rPr>
          <w:rtl/>
        </w:rPr>
        <w:t xml:space="preserve">' (קֹהֶלֶת א). כִּי משֶׁה רַבֵּנוּ הָיָה לוֹ רַחֲמָנוּת בֶּאֱמֶת עַל יִשְֹרָאֵל, וּמָסַר נַפְשׁוֹ בִּשְׁבִיל יִשְֹרָאֵל, וְהִשְׁלִיךְ נַפְשׁוֹ מִנֶּגֶד, וְלֹא הָיָה חוֹשֵׁשׁ עַל עַצְמוֹ כְּלָל. כִּי הַשֵּׁם יִתְבָּרַךְ אָמַר לוֹ (שְׁמוֹת </w:t>
      </w:r>
      <w:r>
        <w:rPr>
          <w:rtl/>
        </w:rPr>
        <w:lastRenderedPageBreak/>
        <w:t xml:space="preserve">ל"ב): "וְאֶעֶשְֹךָ לְגוֹי גָּדוֹל", וְהוּא לֹא הִשְׁגִּיחַ עַל זֶה כְּלָל, רַק אָמַר: "אִם </w:t>
      </w:r>
      <w:proofErr w:type="spellStart"/>
      <w:r>
        <w:rPr>
          <w:rtl/>
        </w:rPr>
        <w:t>תִּשָֹֹּא</w:t>
      </w:r>
      <w:proofErr w:type="spellEnd"/>
      <w:r>
        <w:rPr>
          <w:rtl/>
        </w:rPr>
        <w:t xml:space="preserve"> חַטָּאתָם" </w:t>
      </w:r>
      <w:proofErr w:type="spellStart"/>
      <w:r>
        <w:rPr>
          <w:rtl/>
        </w:rPr>
        <w:t>וְכוּ</w:t>
      </w:r>
      <w:proofErr w:type="spellEnd"/>
      <w:r>
        <w:rPr>
          <w:rtl/>
        </w:rPr>
        <w:t xml:space="preserve">' (שָׁם), כִּי הוּא הָיָה רַחֲמָן וּמַנְהִיג אֲמִתִּי, וְהָיָה עוֹסֵק </w:t>
      </w:r>
      <w:proofErr w:type="spellStart"/>
      <w:r>
        <w:rPr>
          <w:rtl/>
        </w:rPr>
        <w:t>בְּיִשּׁוּבוֹ</w:t>
      </w:r>
      <w:proofErr w:type="spellEnd"/>
      <w:r>
        <w:rPr>
          <w:rtl/>
        </w:rPr>
        <w:t xml:space="preserve"> שֶׁל עוֹלָם, שֶׁיִּהְיֶה הָעוֹלָם </w:t>
      </w:r>
      <w:proofErr w:type="spellStart"/>
      <w:r>
        <w:rPr>
          <w:rtl/>
        </w:rPr>
        <w:t>מְיֻשָּׁב</w:t>
      </w:r>
      <w:proofErr w:type="spellEnd"/>
      <w:r>
        <w:rPr>
          <w:rtl/>
        </w:rPr>
        <w:t xml:space="preserve"> מִבְּנֵי אָדָם, כִּי עִקָּר הָאָדָם הוּא הַדַּעַת, וּמִי שֶׁאֵין לוֹ דַּעַת, אֵינוֹ מִן הַיִּשּׁוּב וְאֵינוֹ מְכֻנֶה בְּשֵׁם אָדָם כְּלָל, רַק הוּא בְּחִינַת חַיָּה בִּדְמוּת אָדָם. וּמשֶׁה רַבֵּנוּ הָיָה לוֹ רַחֲמָנוּת, וְהָיָה עוֹסֵק בְּיִשּׁוּב הָעוֹלָם, שֶׁיִּהְיֶה הָעוֹלָם </w:t>
      </w:r>
      <w:proofErr w:type="spellStart"/>
      <w:r>
        <w:rPr>
          <w:rtl/>
        </w:rPr>
        <w:t>מְיֻשָּׁב</w:t>
      </w:r>
      <w:proofErr w:type="spellEnd"/>
      <w:r>
        <w:rPr>
          <w:rtl/>
        </w:rPr>
        <w:t xml:space="preserve"> וּמְמֻלָּא מִבְּנֵי אָדָם, הַיְנוּ בְּנֵי דֵּעָה, כַּנִּזְכַּר לְעֵיל, כִּי הוּא פָּתַח לָנוּ אוֹר הַדַּעַת, כְּמוֹ שֶׁכָּתוּב (דְּבָרִים ד): "אַתָּה </w:t>
      </w:r>
      <w:proofErr w:type="spellStart"/>
      <w:r>
        <w:rPr>
          <w:rtl/>
        </w:rPr>
        <w:t>הָרְאֵתָ</w:t>
      </w:r>
      <w:proofErr w:type="spellEnd"/>
      <w:r>
        <w:rPr>
          <w:rtl/>
        </w:rPr>
        <w:t xml:space="preserve"> לָדַעַת כִּי ה' הוּא </w:t>
      </w:r>
      <w:proofErr w:type="spellStart"/>
      <w:r>
        <w:rPr>
          <w:rtl/>
        </w:rPr>
        <w:t>הָאֱלֹקִים</w:t>
      </w:r>
      <w:proofErr w:type="spellEnd"/>
      <w:r>
        <w:rPr>
          <w:rtl/>
        </w:rPr>
        <w:t xml:space="preserve">", כִּי משֶׁה פָּתַח אֶת הַדַּעַת וְגִלָּה לָנוּ, כִּי יֵשׁ </w:t>
      </w:r>
      <w:proofErr w:type="spellStart"/>
      <w:r>
        <w:rPr>
          <w:rtl/>
        </w:rPr>
        <w:t>אֱלֹקִים</w:t>
      </w:r>
      <w:proofErr w:type="spellEnd"/>
      <w:r>
        <w:rPr>
          <w:rtl/>
        </w:rPr>
        <w:t xml:space="preserve"> שַׁלִּיט בָּאָרֶץ:‏</w:t>
      </w:r>
    </w:p>
    <w:p w:rsidR="007013C6" w:rsidRDefault="007013C6" w:rsidP="007013C6">
      <w:pPr>
        <w:pStyle w:val="a3"/>
        <w:rPr>
          <w:rtl/>
        </w:rPr>
      </w:pPr>
      <w:r>
        <w:rPr>
          <w:rtl/>
        </w:rPr>
        <w:t xml:space="preserve">[ג] כִּי עִקָּר הָרַחֲמָנוּת הוּא כְּשֶׁיִּשְֹרָאֵל עַם קָדוֹשׁ </w:t>
      </w:r>
      <w:proofErr w:type="spellStart"/>
      <w:r>
        <w:rPr>
          <w:rtl/>
        </w:rPr>
        <w:t>נוֹפְלִין</w:t>
      </w:r>
      <w:proofErr w:type="spellEnd"/>
      <w:r>
        <w:rPr>
          <w:rtl/>
        </w:rPr>
        <w:t xml:space="preserve">, חַס וְשָׁלוֹם, בַּעֲווֹנוֹת, רַחֲמָנָא לִצְלָן, כִּי זֶהוּ הָרַחֲמָנוּת הַגָּדוֹל מִכָּל מִינֵי רַחֲמָנוּת. כִּי כָל </w:t>
      </w:r>
      <w:proofErr w:type="spellStart"/>
      <w:r>
        <w:rPr>
          <w:rtl/>
        </w:rPr>
        <w:t>הַיִּסּוּרִים</w:t>
      </w:r>
      <w:proofErr w:type="spellEnd"/>
      <w:r>
        <w:rPr>
          <w:rtl/>
        </w:rPr>
        <w:t xml:space="preserve"> הַקָּשִׁים שֶׁבָּעוֹלָם אֵינָם נֶחֱשָׁבִים כְּלָל כְּנֶגֶד </w:t>
      </w:r>
      <w:proofErr w:type="spellStart"/>
      <w:r>
        <w:rPr>
          <w:rtl/>
        </w:rPr>
        <w:t>הַמַּשֹּאוֹי</w:t>
      </w:r>
      <w:proofErr w:type="spellEnd"/>
      <w:r>
        <w:rPr>
          <w:rtl/>
        </w:rPr>
        <w:t xml:space="preserve"> הַכָּבֵד שֶׁל עֲווֹנוֹת, חַס וְשָׁלוֹם. כִּי כְּשֶׁיִּשְֹרָאֵל נוֹפְלִים בַּעֲווֹנוֹת, חַס וְשָׁלוֹם, זֶהוּ </w:t>
      </w:r>
      <w:proofErr w:type="spellStart"/>
      <w:r>
        <w:rPr>
          <w:rtl/>
        </w:rPr>
        <w:t>מַשֹּאוֹי</w:t>
      </w:r>
      <w:proofErr w:type="spellEnd"/>
      <w:r>
        <w:rPr>
          <w:rtl/>
        </w:rPr>
        <w:t xml:space="preserve"> כָּבֵד מְאֹד, שֶׁאִי אֶפְשָׁר </w:t>
      </w:r>
      <w:proofErr w:type="spellStart"/>
      <w:r>
        <w:rPr>
          <w:rtl/>
        </w:rPr>
        <w:t>לִשָֹֹּא</w:t>
      </w:r>
      <w:proofErr w:type="spellEnd"/>
      <w:r>
        <w:rPr>
          <w:rtl/>
        </w:rPr>
        <w:t xml:space="preserve"> כְּלָל </w:t>
      </w:r>
      <w:proofErr w:type="spellStart"/>
      <w:r>
        <w:rPr>
          <w:rtl/>
        </w:rPr>
        <w:t>הַמַּשֹּאוֹי</w:t>
      </w:r>
      <w:proofErr w:type="spellEnd"/>
      <w:r>
        <w:rPr>
          <w:rtl/>
        </w:rPr>
        <w:t xml:space="preserve"> הַכָּבֵד הַזֶּה, בִּבְחִינַת: "כְּמַשָֹֹּא כָבֵד יִכְבְּדוּ מִמֶּנִּי" (תְּהִלִּים ל"ח):‏</w:t>
      </w:r>
    </w:p>
    <w:p w:rsidR="007013C6" w:rsidRDefault="007013C6" w:rsidP="007013C6">
      <w:pPr>
        <w:pStyle w:val="a3"/>
        <w:rPr>
          <w:rtl/>
        </w:rPr>
      </w:pPr>
      <w:r>
        <w:rPr>
          <w:rtl/>
        </w:rPr>
        <w:t xml:space="preserve">כִּי מִי שֶׁיּוֹדֵעַ </w:t>
      </w:r>
      <w:proofErr w:type="spellStart"/>
      <w:r>
        <w:rPr>
          <w:rtl/>
        </w:rPr>
        <w:t>קְדֻשַּׁת</w:t>
      </w:r>
      <w:proofErr w:type="spellEnd"/>
      <w:r>
        <w:rPr>
          <w:rtl/>
        </w:rPr>
        <w:t xml:space="preserve"> יִשְֹרָאֵל מֵאַיִן הֵם לְקוּחִים, וְיוֹדֵעַ רוּחָנִיּוּת וְדַקּוּת שֶׁל יִשְֹרָאֵל הוּא יוֹדֵעַ, שֶׁיִּשְֹרָאֵל הֵם רְחוֹקִים לְגַמְרֵי מֵעָווֹן, וְאֵין עָווֹן שַׁיָּךְ לָהֶם כְּלָל </w:t>
      </w:r>
      <w:proofErr w:type="spellStart"/>
      <w:r>
        <w:rPr>
          <w:rtl/>
        </w:rPr>
        <w:t>כְּלָל</w:t>
      </w:r>
      <w:proofErr w:type="spellEnd"/>
      <w:r>
        <w:rPr>
          <w:rtl/>
        </w:rPr>
        <w:t xml:space="preserve"> לֹא, לְפִי גֹּדֶל </w:t>
      </w:r>
      <w:proofErr w:type="spellStart"/>
      <w:r>
        <w:rPr>
          <w:rtl/>
        </w:rPr>
        <w:t>קְדֻשָּׁתָם</w:t>
      </w:r>
      <w:proofErr w:type="spellEnd"/>
      <w:r>
        <w:rPr>
          <w:rtl/>
        </w:rPr>
        <w:t xml:space="preserve"> מִשָּׁרְשָׁם וְגֹדֶל דַּקּוּתָם וְרוּחָנִיּוּתָם. וְעַל כֵּן כָּל </w:t>
      </w:r>
      <w:proofErr w:type="spellStart"/>
      <w:r>
        <w:rPr>
          <w:rtl/>
        </w:rPr>
        <w:t>הַיִּסּוּרִים</w:t>
      </w:r>
      <w:proofErr w:type="spellEnd"/>
      <w:r>
        <w:rPr>
          <w:rtl/>
        </w:rPr>
        <w:t xml:space="preserve"> שֶׁבָּעוֹלָם אֵינָם נֶחֱשָׁבִים </w:t>
      </w:r>
      <w:proofErr w:type="spellStart"/>
      <w:r>
        <w:rPr>
          <w:rtl/>
        </w:rPr>
        <w:t>לְמַשֹּאוֹי</w:t>
      </w:r>
      <w:proofErr w:type="spellEnd"/>
      <w:r>
        <w:rPr>
          <w:rtl/>
        </w:rPr>
        <w:t xml:space="preserve"> כְּנֶגֶד </w:t>
      </w:r>
      <w:proofErr w:type="spellStart"/>
      <w:r>
        <w:rPr>
          <w:rtl/>
        </w:rPr>
        <w:t>הַמַּשֹּאוֹי</w:t>
      </w:r>
      <w:proofErr w:type="spellEnd"/>
      <w:r>
        <w:rPr>
          <w:rtl/>
        </w:rPr>
        <w:t xml:space="preserve"> הַכָּבֵד שֶׁל עֲווֹנוֹת, חַס וְשָׁלוֹם, רַחֲמָנָא לִצְלָן. </w:t>
      </w:r>
      <w:proofErr w:type="spellStart"/>
      <w:r>
        <w:rPr>
          <w:rtl/>
        </w:rPr>
        <w:t>וַאֲפִלּוּ</w:t>
      </w:r>
      <w:proofErr w:type="spellEnd"/>
      <w:r>
        <w:rPr>
          <w:rtl/>
        </w:rPr>
        <w:t xml:space="preserve"> כְּשֶׁיֵּשׁ לָאָדָם </w:t>
      </w:r>
      <w:proofErr w:type="spellStart"/>
      <w:r>
        <w:rPr>
          <w:rtl/>
        </w:rPr>
        <w:t>יִסּוּרִים</w:t>
      </w:r>
      <w:proofErr w:type="spellEnd"/>
      <w:r>
        <w:rPr>
          <w:rtl/>
        </w:rPr>
        <w:t xml:space="preserve">, אִם אֵין בָּהֶם עֲווֹנוֹת, אֵינָם נֶחֱשָׁבִים </w:t>
      </w:r>
      <w:proofErr w:type="spellStart"/>
      <w:r>
        <w:rPr>
          <w:rtl/>
        </w:rPr>
        <w:t>לְיִסּוּרִים</w:t>
      </w:r>
      <w:proofErr w:type="spellEnd"/>
      <w:r>
        <w:rPr>
          <w:rtl/>
        </w:rPr>
        <w:t xml:space="preserve"> כְּלָל. וְזֶה בְּחִינַת (שַׁבָּת נ"ה): 'אֵין </w:t>
      </w:r>
      <w:proofErr w:type="spellStart"/>
      <w:r>
        <w:rPr>
          <w:rtl/>
        </w:rPr>
        <w:t>יִסּוּרִין</w:t>
      </w:r>
      <w:proofErr w:type="spellEnd"/>
      <w:r>
        <w:rPr>
          <w:rtl/>
        </w:rPr>
        <w:t xml:space="preserve"> בְּלֹא </w:t>
      </w:r>
      <w:proofErr w:type="spellStart"/>
      <w:r>
        <w:rPr>
          <w:rtl/>
        </w:rPr>
        <w:t>עָוֹן'.</w:t>
      </w:r>
      <w:proofErr w:type="spellEnd"/>
      <w:r>
        <w:rPr>
          <w:rtl/>
        </w:rPr>
        <w:t xml:space="preserve"> שֶׁכְּשֶׁאֵין בָּהֶם עָווֹן, אֵינָם </w:t>
      </w:r>
      <w:proofErr w:type="spellStart"/>
      <w:r>
        <w:rPr>
          <w:rtl/>
        </w:rPr>
        <w:t>יִסּוּרִים</w:t>
      </w:r>
      <w:proofErr w:type="spellEnd"/>
      <w:r>
        <w:rPr>
          <w:rtl/>
        </w:rPr>
        <w:t xml:space="preserve"> כְּלָל, כִּי עִקָּר </w:t>
      </w:r>
      <w:proofErr w:type="spellStart"/>
      <w:r>
        <w:rPr>
          <w:rtl/>
        </w:rPr>
        <w:t>הַיִּסּוּרִים</w:t>
      </w:r>
      <w:proofErr w:type="spellEnd"/>
      <w:r>
        <w:rPr>
          <w:rtl/>
        </w:rPr>
        <w:t xml:space="preserve"> הֵם רַק כְּשֶׁנּוֹפְלִים בַּעֲווֹנוֹת, חַס וְשָׁלוֹם, וְזֶהוּ עִקָּר הָרַחֲמָנוּת, לְרַחֵם עַל יִשְֹרָאֵל עַם קָדוֹשׁ, לְהוֹצִיאָם </w:t>
      </w:r>
      <w:proofErr w:type="spellStart"/>
      <w:r>
        <w:rPr>
          <w:rtl/>
        </w:rPr>
        <w:t>מֵהַמַּשֹּאוֹי</w:t>
      </w:r>
      <w:proofErr w:type="spellEnd"/>
      <w:r>
        <w:rPr>
          <w:rtl/>
        </w:rPr>
        <w:t xml:space="preserve"> הַכָּבֵד שֶׁל עֲווֹנוֹת. וְעַל כֵּן משֶׁה רַבֵּנוּ, עָלָיו הַשָּׁלוֹם, בְּכָל עֵת שֶׁנָּפְלוּ יִשְֹרָאֵל בְּאֵיזֶה עָווֹן, הָיָה מוֹסֵר נַפְשׁוֹ עֲלֵיהֶם וְהִתְפַּלֵל בַּעֲדָם, כְּגוֹן בַּמְרַגְּלִים וְכַיּוֹצֵא. כִּי יָדַע, שֶׁלְּפִי </w:t>
      </w:r>
      <w:proofErr w:type="spellStart"/>
      <w:r>
        <w:rPr>
          <w:rtl/>
        </w:rPr>
        <w:t>קְדֻשַּׁת</w:t>
      </w:r>
      <w:proofErr w:type="spellEnd"/>
      <w:r>
        <w:rPr>
          <w:rtl/>
        </w:rPr>
        <w:t xml:space="preserve"> יִשְֹרָאֵל וְדַקּוּתָם הֵם רְחוֹקִים מֵעָווֹן וְאִי אֶפְשָׁר לָהֶם </w:t>
      </w:r>
      <w:proofErr w:type="spellStart"/>
      <w:r>
        <w:rPr>
          <w:rtl/>
        </w:rPr>
        <w:t>לִשָֹֹּא</w:t>
      </w:r>
      <w:proofErr w:type="spellEnd"/>
      <w:r>
        <w:rPr>
          <w:rtl/>
        </w:rPr>
        <w:t xml:space="preserve"> כְּלָל הַמַּשָֹֹּא הַכָּבֵד שֶׁל עָווֹן כַּנַּ"ל:‏</w:t>
      </w:r>
    </w:p>
    <w:p w:rsidR="007013C6" w:rsidRDefault="007013C6" w:rsidP="007013C6">
      <w:pPr>
        <w:pStyle w:val="a3"/>
      </w:pPr>
      <w:r>
        <w:rPr>
          <w:rtl/>
        </w:rPr>
        <w:t xml:space="preserve">וּבֶאֱמֶת, מֵהֵיכָן בָּאִים לַעֲווֹנוֹת, חַס וְשָׁלוֹם, הוּא רַק עַל יְדֵי שֶׁאֵין לוֹ דַּעַת, כִּי 'אֵין אָדָם עוֹבֵר עֲבֵרָה אֶלָּא אִם כֵּן נִכְנַס בּוֹ רוּחַ שְׁטוּת' (סוֹטָה ג), וְזֶהוּ הָרַחֲמָנוּת הַגָּדוֹל מִן </w:t>
      </w:r>
      <w:proofErr w:type="spellStart"/>
      <w:r>
        <w:rPr>
          <w:rtl/>
        </w:rPr>
        <w:t>הַכֹּל</w:t>
      </w:r>
      <w:proofErr w:type="spellEnd"/>
      <w:r>
        <w:rPr>
          <w:rtl/>
        </w:rPr>
        <w:t xml:space="preserve">, </w:t>
      </w:r>
      <w:proofErr w:type="spellStart"/>
      <w:r>
        <w:rPr>
          <w:rtl/>
        </w:rPr>
        <w:t>שֶׁצְּרִיכִין</w:t>
      </w:r>
      <w:proofErr w:type="spellEnd"/>
      <w:r>
        <w:rPr>
          <w:rtl/>
        </w:rPr>
        <w:t xml:space="preserve"> לְרַחֵם עָלָיו לְהַכְנִיס בּוֹ דַּעַת, בִּבְחִינַת (תְּהִלִּים מ"א): "אַשְׁרֵי מַשְֹכִּיל אֶל דָּל" כִּי 'אֵין עָנִי אֶלָּא מִן הַדַּעַת' (נְדָרִים מ"א), </w:t>
      </w:r>
      <w:proofErr w:type="spellStart"/>
      <w:r>
        <w:rPr>
          <w:rtl/>
        </w:rPr>
        <w:t>וּצְרִיכִין</w:t>
      </w:r>
      <w:proofErr w:type="spellEnd"/>
      <w:r>
        <w:rPr>
          <w:rtl/>
        </w:rPr>
        <w:t xml:space="preserve"> לְרַחֵם עָלָיו, לְהַכְנִיס בּוֹ דַּעַת</w:t>
      </w:r>
      <w:r>
        <w:rPr>
          <w:rFonts w:hint="cs"/>
          <w:rtl/>
        </w:rPr>
        <w:t>...</w:t>
      </w:r>
    </w:p>
    <w:p w:rsidR="007013C6" w:rsidRDefault="007013C6" w:rsidP="007013C6">
      <w:pPr>
        <w:pStyle w:val="a3"/>
        <w:rPr>
          <w:rtl/>
        </w:rPr>
      </w:pPr>
      <w:r>
        <w:rPr>
          <w:rtl/>
        </w:rPr>
        <w:t xml:space="preserve">וְעַל כֵּן </w:t>
      </w:r>
      <w:proofErr w:type="spellStart"/>
      <w:r>
        <w:rPr>
          <w:rtl/>
        </w:rPr>
        <w:t>צְרִיכִין</w:t>
      </w:r>
      <w:proofErr w:type="spellEnd"/>
      <w:r>
        <w:rPr>
          <w:rtl/>
        </w:rPr>
        <w:t xml:space="preserve"> לְהַשְׁאִיר אַחֲרָיו בֵּן אוֹ תַּלְמִיד, כְּדֵי </w:t>
      </w:r>
      <w:proofErr w:type="spellStart"/>
      <w:r>
        <w:rPr>
          <w:rtl/>
        </w:rPr>
        <w:t>שֶׁיִּשָּׁאֵר</w:t>
      </w:r>
      <w:proofErr w:type="spellEnd"/>
      <w:r>
        <w:rPr>
          <w:rtl/>
        </w:rPr>
        <w:t xml:space="preserve"> דַּעְתּוֹ לְמַטָּה, שֶׁיָּאִיר בִּבְנֵי עוֹלָם הַזֶּה הַשָּׁפָל. כִּי כְּשֶׁנִּשְׁאָר דַּעְתּוֹ לְמַטָּה עַל יְדֵי בֵּן אוֹ תַּלְמִיד, נֶחְשָׁב כְּאִלּוּ הוּא בְּעַצְמוֹ מַמָּשׁ נִשְׁאָר בָּעוֹלָם:‏</w:t>
      </w:r>
    </w:p>
    <w:p w:rsidR="007013C6" w:rsidRDefault="007013C6" w:rsidP="007013C6">
      <w:pPr>
        <w:pStyle w:val="a3"/>
        <w:rPr>
          <w:rtl/>
        </w:rPr>
      </w:pPr>
      <w:r>
        <w:rPr>
          <w:rtl/>
        </w:rPr>
        <w:t xml:space="preserve">וְכָל אָדָם יָכוֹל לְקַיֵּם זֹאת, לְהַעֲמִיד תַּלְמִידִים. כִּי כְּשֶׁשְּׁנַיִם מְדַבְּרִים יַחַד בְּיִרְאַת שָׁמַיִם, אֲזַי כְּשֶׁאֶחָד מֵאִיר לַחֲבֵרוֹ בְּאֵיזֶה דִבּוּר, נֶחֱשָׁב חֲבֵרוֹ אֶצְלוֹ בְּחִינַת תַּלְמִיד. וְלִפְעָמִים נַעֲשֶֹה לְהֶפֶךְ, דְּהַיְנוּ כְּשֶׁאַחַר כָּךְ הוּא מְקַבֵּל מֵחֲבֵרוֹ אֵיזֶה דִבּוּר, אֲזַי נַעֲשֶֹה הוּא בִּבְחִינַת תַּלְמִיד לְגַבֵּי חֲבֵרוֹ. וְצָרִיךְ כָּל אָדָם </w:t>
      </w:r>
      <w:proofErr w:type="spellStart"/>
      <w:r>
        <w:rPr>
          <w:rtl/>
        </w:rPr>
        <w:t>לִזָּהֵר</w:t>
      </w:r>
      <w:proofErr w:type="spellEnd"/>
      <w:r>
        <w:rPr>
          <w:rtl/>
        </w:rPr>
        <w:t xml:space="preserve">, לְהִשְׁתַּדֵּל וְלַעֲסֹק בָּזֶה, כִּי "לֹא תֹהוּ בְרָאָהּ לָשֶׁבֶת יְצָרָהּ" (יְשַׁעְיָה מ"ה), כִּי צָרִיךְ כָּל אֶחָד לַעֲסֹק </w:t>
      </w:r>
      <w:proofErr w:type="spellStart"/>
      <w:r>
        <w:rPr>
          <w:rtl/>
        </w:rPr>
        <w:t>בְּיִשּׁוּבוֹ</w:t>
      </w:r>
      <w:proofErr w:type="spellEnd"/>
      <w:r>
        <w:rPr>
          <w:rtl/>
        </w:rPr>
        <w:t xml:space="preserve"> שֶׁל עוֹלָם, שֶׁיִּהְיֶה הָעוֹלָם מְמֻלָּא מִבְּנֵי אָדָם, כְּמוֹ שֶׁכָּתוּב (בְּרֵאשִׁית א): "וּמִלְאוּ אֶת הָאָרֶץ", כִּי זֶה עִקָּר יִשּׁוּב הָעוֹלָם, כְּשֶׁהָעוֹלָם מְמֻלָּא מִבְּנֵי אָדָם, הַיְנוּ מִבְּנֵי דֵּעָה. כִּי מִי שֶׁאֵין בּוֹ דַּעַת, אֵינוֹ אָדָם כְּלָל כַּנַּ"ל:‏</w:t>
      </w:r>
    </w:p>
    <w:p w:rsidR="007013C6" w:rsidRDefault="007013C6" w:rsidP="007013C6">
      <w:pPr>
        <w:pStyle w:val="a3"/>
        <w:rPr>
          <w:rtl/>
        </w:rPr>
      </w:pPr>
      <w:r>
        <w:rPr>
          <w:rtl/>
        </w:rPr>
        <w:t xml:space="preserve">[הַיְנוּ כְּמוֹ שֶׁהָאָדָם </w:t>
      </w:r>
      <w:proofErr w:type="spellStart"/>
      <w:r>
        <w:rPr>
          <w:rtl/>
        </w:rPr>
        <w:t>מְצֻוָּה</w:t>
      </w:r>
      <w:proofErr w:type="spellEnd"/>
      <w:r>
        <w:rPr>
          <w:rtl/>
        </w:rPr>
        <w:t xml:space="preserve"> לְהַעֲמִיד בָּנִים בָּעוֹלָם בִּשְׁבִיל קִיּוּם הָעוֹלָם, כֵּן הוּא </w:t>
      </w:r>
      <w:proofErr w:type="spellStart"/>
      <w:r>
        <w:rPr>
          <w:rtl/>
        </w:rPr>
        <w:t>מְצֻוָּה</w:t>
      </w:r>
      <w:proofErr w:type="spellEnd"/>
      <w:r>
        <w:rPr>
          <w:rtl/>
        </w:rPr>
        <w:t xml:space="preserve"> לְהַכְנִיס דַּעַת וְיִרְאַת שָׁמַיִם בְּבָנָיו וּבְתַלְמִידִים, כִּי זֶה עִקָּר </w:t>
      </w:r>
      <w:proofErr w:type="spellStart"/>
      <w:r>
        <w:rPr>
          <w:rtl/>
        </w:rPr>
        <w:t>הַמִּצְוָה</w:t>
      </w:r>
      <w:proofErr w:type="spellEnd"/>
      <w:r>
        <w:rPr>
          <w:rtl/>
        </w:rPr>
        <w:t xml:space="preserve">, </w:t>
      </w:r>
      <w:proofErr w:type="spellStart"/>
      <w:r>
        <w:rPr>
          <w:rtl/>
        </w:rPr>
        <w:t>שֶׁמְּצֻוֶּה</w:t>
      </w:r>
      <w:proofErr w:type="spellEnd"/>
      <w:r>
        <w:rPr>
          <w:rtl/>
        </w:rPr>
        <w:t xml:space="preserve"> לְהַעֲמִיד תּוֹלָדוֹת לְקִיּוּם הָעוֹלָם, כִּי הָעִקָּר לְהַעֲמִיד תּוֹלָדוֹת מִמִּין בְּנֵי אָדָם </w:t>
      </w:r>
      <w:proofErr w:type="spellStart"/>
      <w:r>
        <w:rPr>
          <w:rtl/>
        </w:rPr>
        <w:t>דַּוְקָא</w:t>
      </w:r>
      <w:proofErr w:type="spellEnd"/>
      <w:r>
        <w:rPr>
          <w:rtl/>
        </w:rPr>
        <w:t xml:space="preserve">, וְלֹא מִין בְּהֵמוֹת וְחַיּוֹת בִּדְמוּת אָדָם. עַל כֵּן כָּל זְמַן שֶׁאֵין מֵאִיר הַדַּעַת בִּבְנֵי אָדָם, וְאֵינָם יוֹדְעִים וּמַרְגִּישִׁים </w:t>
      </w:r>
      <w:proofErr w:type="spellStart"/>
      <w:r>
        <w:rPr>
          <w:rtl/>
        </w:rPr>
        <w:t>אֱלֹקוּתוֹ</w:t>
      </w:r>
      <w:proofErr w:type="spellEnd"/>
      <w:r w:rsidRPr="006546CB">
        <w:rPr>
          <w:rtl/>
        </w:rPr>
        <w:t xml:space="preserve"> </w:t>
      </w:r>
      <w:r>
        <w:rPr>
          <w:rtl/>
        </w:rPr>
        <w:t xml:space="preserve">יִתְבָּרַךְ וּמֶמְשַׁלְתּוֹ, אֵינָם בִּכְלַל בְּנֵי אָדָם, מֵאַחַר שֶׁאֵין בָּהֶם דַּעַת לָדַעַת אֶת ה', שֶׁזֶּה עִקָּר גֶּדֶר הָאָדָם. וְעַל כֵּן נֶחֱשָׁב הָעוֹלָם </w:t>
      </w:r>
      <w:proofErr w:type="spellStart"/>
      <w:r>
        <w:rPr>
          <w:rtl/>
        </w:rPr>
        <w:t>כְּתֹהוּ</w:t>
      </w:r>
      <w:proofErr w:type="spellEnd"/>
      <w:r>
        <w:rPr>
          <w:rtl/>
        </w:rPr>
        <w:t xml:space="preserve"> וָבֹהוּ, וְעַל זֶה נֶאֱמַר: לֹא תֹהוּ בְּרָאָהּ לָשֶׁבֶת יְצָרָהּ, כִּי </w:t>
      </w:r>
      <w:proofErr w:type="spellStart"/>
      <w:r>
        <w:rPr>
          <w:rtl/>
        </w:rPr>
        <w:t>צְרִיכִין</w:t>
      </w:r>
      <w:proofErr w:type="spellEnd"/>
      <w:r>
        <w:rPr>
          <w:rtl/>
        </w:rPr>
        <w:t xml:space="preserve"> לְיַשֵּׁב אֶת הָעוֹלָם, שֶׁיִּהְיֶה </w:t>
      </w:r>
      <w:proofErr w:type="spellStart"/>
      <w:r>
        <w:rPr>
          <w:rtl/>
        </w:rPr>
        <w:t>מְיֻשָּׁב</w:t>
      </w:r>
      <w:proofErr w:type="spellEnd"/>
      <w:r>
        <w:rPr>
          <w:rtl/>
        </w:rPr>
        <w:t xml:space="preserve"> הָעוֹלָם מִבְּנֵי אָדָם </w:t>
      </w:r>
      <w:proofErr w:type="spellStart"/>
      <w:r>
        <w:rPr>
          <w:rtl/>
        </w:rPr>
        <w:t>דַיְקָא</w:t>
      </w:r>
      <w:proofErr w:type="spellEnd"/>
      <w:r>
        <w:rPr>
          <w:rtl/>
        </w:rPr>
        <w:t xml:space="preserve">, דְּהַיְנוּ מִבְּנֵי דֵּעָה, </w:t>
      </w:r>
      <w:proofErr w:type="spellStart"/>
      <w:r>
        <w:rPr>
          <w:rtl/>
        </w:rPr>
        <w:t>שֶׁיּוֹדְעִין</w:t>
      </w:r>
      <w:proofErr w:type="spellEnd"/>
      <w:r>
        <w:rPr>
          <w:rtl/>
        </w:rPr>
        <w:t xml:space="preserve"> אֶת הַשֵּׁם יִתְבָּרַךְ. וְזֶהוּ גַּם כֵּן מִצְוַת: "וּמִלְאוּ אֶת הָאָרֶץ", </w:t>
      </w:r>
      <w:proofErr w:type="spellStart"/>
      <w:r>
        <w:rPr>
          <w:rtl/>
        </w:rPr>
        <w:t>שֶׁצְּרִיכִין</w:t>
      </w:r>
      <w:proofErr w:type="spellEnd"/>
      <w:r>
        <w:rPr>
          <w:rtl/>
        </w:rPr>
        <w:t xml:space="preserve"> לְמַלְאוֹת אֶת הָאָרֶץ בִּבְנֵי אָדָם. הַיְנוּ שֶׁכָּל אָדָם </w:t>
      </w:r>
      <w:proofErr w:type="spellStart"/>
      <w:r>
        <w:rPr>
          <w:rtl/>
        </w:rPr>
        <w:t>מְצֻוָּה</w:t>
      </w:r>
      <w:proofErr w:type="spellEnd"/>
      <w:r>
        <w:rPr>
          <w:rtl/>
        </w:rPr>
        <w:t xml:space="preserve"> שֶׁיְּדַבֵּר עִם חֲבֵרוֹ בְּיִרְאַת שָׁמַיִם כְּדֵי לְהַכְנִיס דַּעַת בַּחֲבֵרוֹ, שֶׁזֶּה עִקָּר יִשֹּוּב הָעוֹלָם, שֶׁיִּהְיֶה הָעוֹלָם </w:t>
      </w:r>
      <w:proofErr w:type="spellStart"/>
      <w:r>
        <w:rPr>
          <w:rtl/>
        </w:rPr>
        <w:t>מְיֻשָּׁב</w:t>
      </w:r>
      <w:proofErr w:type="spellEnd"/>
      <w:r>
        <w:rPr>
          <w:rtl/>
        </w:rPr>
        <w:t xml:space="preserve"> מִבְּנֵי אָדָם, הַיְנוּ מִבְּנֵי דֵּעָה, </w:t>
      </w:r>
      <w:proofErr w:type="spellStart"/>
      <w:r>
        <w:rPr>
          <w:rtl/>
        </w:rPr>
        <w:t>שֶׁיּוֹדְעִין</w:t>
      </w:r>
      <w:proofErr w:type="spellEnd"/>
      <w:r>
        <w:rPr>
          <w:rtl/>
        </w:rPr>
        <w:t xml:space="preserve"> אֶת הַשֵּׁם יִתְבָּרַךְ כַּנַּ"ל]:‏</w:t>
      </w:r>
    </w:p>
    <w:p w:rsidR="007013C6" w:rsidRDefault="007013C6" w:rsidP="007013C6">
      <w:pPr>
        <w:pStyle w:val="a3"/>
        <w:rPr>
          <w:rtl/>
        </w:rPr>
      </w:pPr>
      <w:r>
        <w:rPr>
          <w:rtl/>
        </w:rPr>
        <w:t xml:space="preserve">עַל כֵּן צָרִיךְ כָּל אֶחָד לַעֲסֹק בָּזֶה לְהַכְנִיס דַּעַת וְיִרְאַת שָׁמַיִם בַּחֲבֵרוֹ, שֶׁעַל יְדֵי זֶה נַעֲשֶֹה חֲבֵרוֹ בְּחִינַת תַּלְמִיד אֶצְלוֹ, וַאֲזַי כְּשֶׁיִּמְלְאוּ יָמָיו וְיַגִּיעַ זְמַן הִסְתַּלְּקוּתוֹ, אֲזַי יִתְלַבֵּשׁ בְּזֶה הַדִּבּוּר שֶׁהִכְנִיס בַּחֲבֵרוֹ, וְיִהְיֶה נֶחֱשָׁב כְּאִלּוּ הוּא בְּעַצְמוֹ מַמָּשׁ </w:t>
      </w:r>
      <w:proofErr w:type="spellStart"/>
      <w:r>
        <w:rPr>
          <w:rtl/>
        </w:rPr>
        <w:t>קַיָּם</w:t>
      </w:r>
      <w:proofErr w:type="spellEnd"/>
      <w:r>
        <w:rPr>
          <w:rtl/>
        </w:rPr>
        <w:t xml:space="preserve"> בְּזֶה הָעוֹלָם, כְּמוֹ שֶׁכָּתוּב: "אֲשֶׁר אֵין חֲלִיפוֹת לָמוֹ" 'חַד אָמַר בֵּן, וְחַד אָמַר תַּלְמִיד'. נִמְצָא כְּשֶׁנִּשְׁאָר בֵּן אוֹ תַּלְמִיד אַחֲרָיו, אֲזַי יֵשׁ חֲלִיפוֹת לָמוֹ, הַיְנוּ כִּי יֵשׁ לוֹ חֲלִיפִין, מֵאַחַר שֶׁנִּשְׁאָר דַּעְתּוֹ אַחֲרָיו עַל יְדֵי בֵּן אוֹ תַּלְמִיד כַּנַּ"ל:‏</w:t>
      </w:r>
    </w:p>
    <w:p w:rsidR="007013C6" w:rsidRDefault="007013C6" w:rsidP="007013C6">
      <w:pPr>
        <w:pStyle w:val="a3"/>
        <w:rPr>
          <w:rtl/>
        </w:rPr>
      </w:pPr>
      <w:r>
        <w:rPr>
          <w:rtl/>
        </w:rPr>
        <w:lastRenderedPageBreak/>
        <w:t xml:space="preserve">כִּי עִקָּר הוּא הַדַּעַת, וּכְשֶׁנִּשְׁאָר הַדַּעַת אַחֲרָיו עַל יְדֵי בֵּן אוֹ תַּלְמִיד, נֶחֱשָׁב כְּאִלּוּ הוּא מַמָּשׁ נִשְׁאָר </w:t>
      </w:r>
      <w:proofErr w:type="spellStart"/>
      <w:r>
        <w:rPr>
          <w:rtl/>
        </w:rPr>
        <w:t>קַיָּם</w:t>
      </w:r>
      <w:proofErr w:type="spellEnd"/>
      <w:r>
        <w:rPr>
          <w:rtl/>
        </w:rPr>
        <w:t xml:space="preserve"> בָּעוֹלָם.</w:t>
      </w:r>
      <w:r>
        <w:rPr>
          <w:rFonts w:hint="cs"/>
          <w:rtl/>
        </w:rPr>
        <w:t>..</w:t>
      </w:r>
    </w:p>
    <w:p w:rsidR="007013C6" w:rsidRDefault="007013C6" w:rsidP="007013C6">
      <w:pPr>
        <w:pStyle w:val="a3"/>
        <w:rPr>
          <w:rtl/>
        </w:rPr>
      </w:pPr>
      <w:r>
        <w:rPr>
          <w:rtl/>
        </w:rPr>
        <w:t>[ו] וְעַל יְדֵי זֶה שֶׁעוֹסְקִים לְדַבֵּר אֶחָד עִם חֲבֵרוֹ לְהַכְנִיס בּוֹ דַּעַת וְיִרְאַת שָׁמַיִם וּלְהַעֲמִיד תַּלְמִידִים כַּנַּ"ל, עַל יְדֵי זֶה נִכְנָסִין אוֹרוֹת הַמַּקִּיפִים, דְּהַיְנוּ שֶׁזּוֹכֶה לְהָבִין וְלֵידַע, מַה שֶּׁלֹּא הָיָה מֵבִין וְיוֹדֵעַ מִתְּחִלָּה (א). כִּי מַה שֶּׁאָדָם מֵבִין וּמַשִֹֹּיג בְּשִֹכְלוֹ זֶה בְּחִינַת פְּנִימִי, כִּי זֶה הַשֵֹֹּכֶל נִכְנָס לְתוֹךְ שִֹכְלוֹ אֲבָל מַה שֶּׁאֵין יָכוֹל לִכָּנֵס לְתוֹךְ שִֹכְלוֹ, דְּהַיְנוּ מַה שֶׁאִי אֶפְשָׁר לוֹ לְהָבִין זֶה בְּחִינַת מַקִּיפִים, כִּי זֶה הַדָּבָר מַקִּיף סְבִיבוֹת שִֹכְלוֹ, וְאִי אֶפְשָׁר לוֹ לְהַכְנִיסוֹ בִּפְנִים בְּתוֹךְ שִֹכְלוֹ, כִּי אִי אֶפְשָׁר לוֹ לְהָבִין זֹאת, מֵחֲמַת שֶׁהוּא בְּחִינַת מַקִּיף אֶצְלוֹ. וּכְשֶׁעוֹסֵק לְדַבֵּר עִם בְּנֵי אָדָם, וּמַכְנִיס בָּהֶם דַּעְתּוֹ, נִמְצָא שֶׁנִּתְרוֹקֵן מֹחוֹ מֵהַשֵֹֹּכֶל וְהַדַּעַת שֶׁהָיָה לוֹ, אֲזַי עַל יְדֵי זֶה נִכְנָס הַשֵֹֹּכֶל הַמַּקִּיף לִפְנִים, כִּי עַל יְדֵי שֶׁנִּתְרוֹקֵן שִֹכְלוֹ עַל יְדֵי שֶׁהִכְנִיס דַּעְתּוֹ בַּחֲבֵרוֹ, עַל יְדֵי זֶה נִכְנַס הַמַּקִּיף לִפְנִים, וְזוֹכֶה לְהָבִין בְּחִינַת הַשֵֹֹּכֶל הַמַּקִּיף, דְּהַיְנוּ שֶׁמֵבִין מַה שֶּׁלֹּא הָיָה יָכוֹל לְהָבִין מִתְּחִילָה כַּנַּ"ל:‏</w:t>
      </w:r>
    </w:p>
    <w:p w:rsidR="007013C6" w:rsidRDefault="007013C6" w:rsidP="007013C6">
      <w:pPr>
        <w:pStyle w:val="a3"/>
        <w:rPr>
          <w:rtl/>
        </w:rPr>
      </w:pPr>
      <w:r>
        <w:rPr>
          <w:rtl/>
        </w:rPr>
        <w:t xml:space="preserve">וְיֵשׁ כַּמָּה בְּחִינוֹת בְּמַקִּיפִים, כִּי מַה שֶּׁמַּקִּיף לָזֶה, הוּא בְּחִינַת פְּנִימִי אֵצֶל חֲבֵרוֹ, שֶׁהוּא בְּמַדְרֵגָה לְמַעְלָה מִמֶּנּוּ, וְכֵן לְמַעְלָה מַעְלָה. וְיֵשׁ שֵֹכֶל, שֶׁהוּא בְּחִינַת מַקִּיף לָזֶה, וְאֵצֶל אַחֵר זֶה הַשֵֹֹּכֶל הוּא נָמוֹךְ </w:t>
      </w:r>
      <w:proofErr w:type="spellStart"/>
      <w:r>
        <w:rPr>
          <w:rtl/>
        </w:rPr>
        <w:t>אֲפִלּוּ</w:t>
      </w:r>
      <w:proofErr w:type="spellEnd"/>
      <w:r>
        <w:rPr>
          <w:rtl/>
        </w:rPr>
        <w:t xml:space="preserve"> מִבְּחִינַת פְּנִימִי, מֵחֲמַת שֶׁהוּא בְּמַדְרֵגָה גָּבוֹהַּ מִמֶּנּוּ הַרְבֵּה, וְעַל יְדֵי שֶׁמְּדַבֵּר אֶחָד עִם חֲבֵרוֹ בְּיִרְאַת שָׁמַיִם וּמַכְנִיס בּוֹ דַּעְתּוֹ, עַל יְדֵי זֶה נִכְנָס מַקִּיף שֶׁלּוֹ לִפְנִים כַּנַּ"ל. וְכֵן לְמַעְלָה מַעְלָה, שֶׁכָּל אֶחָד לְפִי בְּחִינָתוֹ וּמַדְרֵגָתוֹ נִכְנָס מַקִּיף שֶׁלּוֹ לִפְנִים, עַל יְדֵי שֶׁמְּדַבֵּר עִם חֲבֵרוֹ וְתַלְמִידוֹ וּמַכְנִיס בּוֹ דַּעְתּוֹ כַּנַּ"ל:‏</w:t>
      </w:r>
    </w:p>
    <w:p w:rsidR="007013C6" w:rsidRDefault="007013C6" w:rsidP="007013C6">
      <w:pPr>
        <w:pStyle w:val="a3"/>
        <w:rPr>
          <w:rtl/>
        </w:rPr>
      </w:pPr>
      <w:r>
        <w:rPr>
          <w:rtl/>
        </w:rPr>
        <w:t xml:space="preserve">וְזֶהוּ (דְּבָרִים ל): כִּי קָרוֹב אֵלֶיךָ הַדָּבָר מְאֹד, בְּפִיךָ וּבִלְבָבְךָ </w:t>
      </w:r>
      <w:proofErr w:type="spellStart"/>
      <w:r>
        <w:rPr>
          <w:rtl/>
        </w:rPr>
        <w:t>לַעֲשֹתוֹ</w:t>
      </w:r>
      <w:proofErr w:type="spellEnd"/>
      <w:r>
        <w:rPr>
          <w:rtl/>
        </w:rPr>
        <w:t xml:space="preserve">. כִּי קָרוֹב אֵלֶיךָ הַדָּבָר מְאֹד הַיְנוּ לְקָרֵב אֵלֶיךָ הַדָּבָר שֶׁהוּא בִּבְחִינַת מְאֹד, בְּחִינַת מַקִּיפִים, שֶׁהֵם נֶעְלָמִים וּרְחוֹקִים מְאֹד מִן הָאָדָם, וּלְקָרְבָם אֵלֶיךָ לְהַכְנִיסָם בִּפְנִים זֶה תָּלוּי בְּפִיךָ וּבִלְבָבְךָ </w:t>
      </w:r>
      <w:proofErr w:type="spellStart"/>
      <w:r>
        <w:rPr>
          <w:rtl/>
        </w:rPr>
        <w:t>לַעֲשֹתוֹ</w:t>
      </w:r>
      <w:proofErr w:type="spellEnd"/>
      <w:r>
        <w:rPr>
          <w:rtl/>
        </w:rPr>
        <w:t xml:space="preserve">. בְּפִיךָ וּבִלְבָבְךָ זֶה בְּחִינַת: "פִּי יְדַבֵּר חָכְמוֹת וְהָגוּת לִבִּי תְבוּנוֹת", הַיְנוּ שֶׁיְּגַלֶּה חָכְמָתוֹ וּתְבוּנָתוֹ לְתַלְמִידָיו כַּנַּ"ל. וְזֶהוּ: </w:t>
      </w:r>
      <w:proofErr w:type="spellStart"/>
      <w:r>
        <w:rPr>
          <w:rtl/>
        </w:rPr>
        <w:t>לַעֲשֹתוֹ</w:t>
      </w:r>
      <w:proofErr w:type="spellEnd"/>
      <w:r>
        <w:rPr>
          <w:rtl/>
        </w:rPr>
        <w:t xml:space="preserve"> בְּחִינַת כְּאִלּוּ </w:t>
      </w:r>
      <w:proofErr w:type="spellStart"/>
      <w:r>
        <w:rPr>
          <w:rtl/>
        </w:rPr>
        <w:t>עֲשָֹאוֹ</w:t>
      </w:r>
      <w:proofErr w:type="spellEnd"/>
      <w:r>
        <w:rPr>
          <w:rtl/>
        </w:rPr>
        <w:t xml:space="preserve"> הַנַּ"ל, וְעַל יְדֵי זֶה יוּכַל לְהַכְנִיס וּלְקָרֵב הַמַּקִּיפִים, שֶׁהֵם בְּחִינַת מְאֹד, לְהַכְנִיסָם לִפְנִים כַּנַּ"ל:‏</w:t>
      </w:r>
    </w:p>
    <w:p w:rsidR="007013C6" w:rsidRDefault="007013C6" w:rsidP="007013C6">
      <w:pPr>
        <w:pStyle w:val="a3"/>
        <w:rPr>
          <w:rtl/>
        </w:rPr>
      </w:pPr>
      <w:r>
        <w:rPr>
          <w:rtl/>
        </w:rPr>
        <w:t xml:space="preserve">וּלְמַעְלָה מִן </w:t>
      </w:r>
      <w:proofErr w:type="spellStart"/>
      <w:r>
        <w:rPr>
          <w:rtl/>
        </w:rPr>
        <w:t>הַכֹּל</w:t>
      </w:r>
      <w:proofErr w:type="spellEnd"/>
      <w:r>
        <w:rPr>
          <w:rtl/>
        </w:rPr>
        <w:t xml:space="preserve"> הֵם הַמַּקִּיפִים הָעֶלְיוֹנִים שֶׁל חָכָם הַדּוֹר, שֶׁהוּא הָרַבִּי שֶׁבַּדּוֹר שֶׁעַל יְדֵי שֶׁזֶּה הָרַבִּי וְהֶחָכָם שֶׁבַּדּוֹר עוֹסֵק לְדַבֵּר עִם תַּלְמִידָיו וּמַכְנִיס בָּהֶם דַּעְתּוֹ, עַל יְדֵי זֶה נִכְנָסִים הַמַּקִּיפִים שֶׁלּוֹ לִפְנִים. וְהַמַּקִיפִים שֶׁלּוֹ הֵם בְּחִינַת אֲרִיכוּת יָמִים וְשָׁנִים, כִּי הַמַּקִּיפִים שֶׁלּוֹ הֵם בְּחִינַת עוֹלָם הַבָּא, שֶׁהוּא יוֹם שֶׁכֻּלּוֹ אָרֹךְ (</w:t>
      </w:r>
      <w:proofErr w:type="spellStart"/>
      <w:r>
        <w:rPr>
          <w:rtl/>
        </w:rPr>
        <w:t>קִדּוּשִׁין</w:t>
      </w:r>
      <w:proofErr w:type="spellEnd"/>
      <w:r>
        <w:rPr>
          <w:rtl/>
        </w:rPr>
        <w:t xml:space="preserve"> ל"ט: </w:t>
      </w:r>
      <w:proofErr w:type="spellStart"/>
      <w:r>
        <w:rPr>
          <w:rtl/>
        </w:rPr>
        <w:t>חֻלִּין</w:t>
      </w:r>
      <w:proofErr w:type="spellEnd"/>
      <w:r>
        <w:rPr>
          <w:rtl/>
        </w:rPr>
        <w:t xml:space="preserve"> קמ"ב), כִּי שָׁם הוּא לְמַעְלָה מֵהַזְּמַן. כִּי כָל הַזְּמַן שֶׁל כָּל הָעוֹלָם הַזֶּה כֻּלּוֹ, מַה שֶּׁהָיָה וּמַה שֶׁיִּהְיֶה, הוּא כֻּלּוֹ אַיִן וָאֶפֶס נֶגֶד יוֹם אֶחָד, </w:t>
      </w:r>
      <w:proofErr w:type="spellStart"/>
      <w:r>
        <w:rPr>
          <w:rtl/>
        </w:rPr>
        <w:t>וַאֲפִלּוּ</w:t>
      </w:r>
      <w:proofErr w:type="spellEnd"/>
      <w:r>
        <w:rPr>
          <w:rtl/>
        </w:rPr>
        <w:t xml:space="preserve"> נֶגֶד רֶגַע אַחַת שֶׁל עוֹלָם הַבָּא, שֶׁהוּא יוֹם שֶׁכֻּלּוֹ אָרֹךְ. וְשָׁם אֵין שׁוּם זְמַן, כִּי הוּא בְּחִינַת לְמַעְלָה מֵהַזְּמַן, רַק סֵדֶר הַזְּמַנִים שֶׁיֵּשׁ שָׁם הֵם בְּחִינַת הַשָֹֹּגוֹת שֶׁל הַמַּקִּיפִים. שֶׁיֵּשׁ מַקִּיפִים שֶׁהֵם בְּחִינַת יָמִים, וְיֵשׁ מַקִּיפִים שֶׁהֵם בְּחִינַת שָׁנִים, בְּחִינַת: "תְּקוּפוֹת הַיָּמִים" (שְׁמוּאֵל א </w:t>
      </w:r>
      <w:proofErr w:type="spellStart"/>
      <w:r>
        <w:rPr>
          <w:rtl/>
        </w:rPr>
        <w:t>א</w:t>
      </w:r>
      <w:proofErr w:type="spellEnd"/>
      <w:r>
        <w:rPr>
          <w:rtl/>
        </w:rPr>
        <w:t>), "תְּקוּפוֹת הַשָּׁנִים" (שְׁמוֹת ל"ד וְדִבְרֵי הַיָּמִים ב כ"ד) וְאֵלּוּ הַמַּקִּיפִים שֶׁיֵּשׁ שָׁם, הֵם בְּחִינַת סֵדֶר הַזְּמַנִּים שָׁם. וְהַשָֹֹּגוֹת מַקִיפִים הַלָּלוּ זֶה עִקָּר הַתַּעֲנוּג וְהַשַּׁעֲשׁוּעַ שֶׁל עוֹלָם הַבָּא; אַשְׁרֵי מִי שֶׁזּוֹכֶה לְהַשִֹֹּיגָם:‏</w:t>
      </w:r>
    </w:p>
    <w:p w:rsidR="007013C6" w:rsidRDefault="007013C6" w:rsidP="007013C6">
      <w:pPr>
        <w:pStyle w:val="a3"/>
        <w:rPr>
          <w:rtl/>
        </w:rPr>
      </w:pPr>
      <w:r>
        <w:rPr>
          <w:rtl/>
        </w:rPr>
        <w:t xml:space="preserve">וְזֶה בְּחִינַת תַּכְלִית הַיְדִיעָה, כִּי תַּכְלִית הַיְדִיעָה אֲשֶׁר לֹא נֵדַע. כִּי הַשָֹֹּגוֹת אֵלּוּ הַמַּקִּיפִים, שֶׁהֵם בְּחִינַת שַׁעֲשׁוּעַ עוֹלָם הַבָּא, זֶה בְּחִינַת (תְּהִלִּים ל"א): "מָה רַב טוּבְךָ אֲשֶׁר צָפַנְתָּ לִירֵאֶיךָ", כִּי הֵם </w:t>
      </w:r>
      <w:proofErr w:type="spellStart"/>
      <w:r>
        <w:rPr>
          <w:rtl/>
        </w:rPr>
        <w:t>הֵם</w:t>
      </w:r>
      <w:proofErr w:type="spellEnd"/>
      <w:r>
        <w:rPr>
          <w:rtl/>
        </w:rPr>
        <w:t xml:space="preserve"> רַב טוֹב הַצָּפוּן וְטָמוּן וְסָתוּם מֵעֵין כֹּל. וְזֶהוּ: "מָה רַב טוּבְךָ" מָה </w:t>
      </w:r>
      <w:proofErr w:type="spellStart"/>
      <w:r>
        <w:rPr>
          <w:rtl/>
        </w:rPr>
        <w:t>דַיְקָא</w:t>
      </w:r>
      <w:proofErr w:type="spellEnd"/>
      <w:r>
        <w:rPr>
          <w:rtl/>
        </w:rPr>
        <w:t xml:space="preserve">, כִּי הֵם בְּחִינַת מָה, בְּחִינַת: "מֶה </w:t>
      </w:r>
      <w:proofErr w:type="spellStart"/>
      <w:r>
        <w:rPr>
          <w:rtl/>
        </w:rPr>
        <w:t>חָמִיתָ</w:t>
      </w:r>
      <w:proofErr w:type="spellEnd"/>
      <w:r>
        <w:rPr>
          <w:rtl/>
        </w:rPr>
        <w:t xml:space="preserve"> מֶה פִּשְׁפַּשְׁתְּ" (ב), בְּחִינַת 'תַּכְלִית הַיְדִיעָה אֲשֶׁר לֹא נֵדַע'. וְזֶה בְּחִינַת שֶׁפַע הַכֶּתֶר, כִּי כֶּתֶר הוּא בְּחִינַת מַקִּיף, כְּמוֹ שֶׁכָּתוּב (שׁוֹפְטִים כ): "כִּתְּרוּ אֶת בִּנְיָמִין" </w:t>
      </w:r>
      <w:proofErr w:type="spellStart"/>
      <w:r>
        <w:rPr>
          <w:rtl/>
        </w:rPr>
        <w:t>וְכוּ</w:t>
      </w:r>
      <w:proofErr w:type="spellEnd"/>
      <w:r>
        <w:rPr>
          <w:rtl/>
        </w:rPr>
        <w:t>':‏</w:t>
      </w:r>
      <w:r w:rsidRPr="006546CB">
        <w:rPr>
          <w:rtl/>
        </w:rPr>
        <w:t xml:space="preserve"> </w:t>
      </w:r>
    </w:p>
    <w:p w:rsidR="007013C6" w:rsidRDefault="007013C6" w:rsidP="007013C6">
      <w:pPr>
        <w:pStyle w:val="a3"/>
        <w:rPr>
          <w:rtl/>
        </w:rPr>
      </w:pPr>
      <w:r>
        <w:rPr>
          <w:rtl/>
        </w:rPr>
        <w:t>[ז] וְזֶה הֶחָכָם שֶׁזּוֹכֶה לְאֵלּוּ הַמַּקִּיפִים הַנַּ"ל, בְּחִינַת שֶׁפַע הַכֶּתֶר, הוּא צָרִיךְ שֶׁיִּהְיֶה לוֹ בְּחִינַת כֹּל, בְּחִינַת (דִּבְרֵי הַיָּמִים א כ"ט): "כִּי כֹל בַּשָּׁמַיִם וּבָאָרֶץ", וְתַרְגּוּמוֹ: '</w:t>
      </w:r>
      <w:proofErr w:type="spellStart"/>
      <w:r>
        <w:rPr>
          <w:rtl/>
        </w:rPr>
        <w:t>דְּאָחֵד</w:t>
      </w:r>
      <w:proofErr w:type="spellEnd"/>
      <w:r>
        <w:rPr>
          <w:rtl/>
        </w:rPr>
        <w:t xml:space="preserve"> </w:t>
      </w:r>
      <w:proofErr w:type="spellStart"/>
      <w:r>
        <w:rPr>
          <w:rtl/>
        </w:rPr>
        <w:t>בִּשְׁמַיָּא</w:t>
      </w:r>
      <w:proofErr w:type="spellEnd"/>
      <w:r>
        <w:rPr>
          <w:rtl/>
        </w:rPr>
        <w:t xml:space="preserve"> וְאַרְעָא' (זֹהַר בְּרֵאשִׁית ל"א </w:t>
      </w:r>
      <w:proofErr w:type="spellStart"/>
      <w:r>
        <w:rPr>
          <w:rtl/>
        </w:rPr>
        <w:t>וּבְתִקּוּן</w:t>
      </w:r>
      <w:proofErr w:type="spellEnd"/>
      <w:r>
        <w:rPr>
          <w:rtl/>
        </w:rPr>
        <w:t xml:space="preserve"> כ"ב). הַיְנוּ שֶׁיִּהְיֶה אוֹחֵז וּמְקַיֵּם שְׁנֵי הָעוֹלָמוֹת, עוֹלָם הָעֶלְיוֹן וְעוֹלָם הַתַּחְתּוֹן, שֶׁהֵם בְּחִינַת שָׁמַיִם וָאָרֶץ. כִּי הַצַּדִּיק וְהֶחָכָם הַנַּ"ל הוּא צָרִיךְ שֶׁיִּהְיֶה אוֹחֵז בִּשְׁנֵיהֶם, לְקַיֵּם אֶת כָּל אֶחָד וְאֶחָד בִּבְחִינָתוֹ:‏</w:t>
      </w:r>
    </w:p>
    <w:p w:rsidR="007013C6" w:rsidRDefault="007013C6" w:rsidP="007013C6">
      <w:pPr>
        <w:pStyle w:val="a3"/>
        <w:rPr>
          <w:rtl/>
        </w:rPr>
      </w:pPr>
      <w:r>
        <w:rPr>
          <w:rtl/>
        </w:rPr>
        <w:t xml:space="preserve">כִּי יֵשׁ דָּרֵי מַעְלָה וְיֵשׁ דָּרֵי מַטָּה, דְּהַיְנוּ עוֹלָם הָעֶלְיוֹן וְעוֹלָם הַתַּחְתּוֹן, בְּחִינַת שָׁמַיִם וָאָרֶץ, וְצָרִיךְ הַצַּדִּיק לְהַרְאוֹת לְדָרֵי מַעְלָה, שֶׁאֵינָם יוֹדְעִים כְּלָל בִּידִיעָתוֹ יִתְבָּרַךְ, שֶׁזֶּה בְּחִינַת הַשָֹֹּגָה שֶׁל מָה, בְּחִינַת: 'מֶה </w:t>
      </w:r>
      <w:proofErr w:type="spellStart"/>
      <w:r>
        <w:rPr>
          <w:rtl/>
        </w:rPr>
        <w:t>חָמִית</w:t>
      </w:r>
      <w:proofErr w:type="spellEnd"/>
      <w:r>
        <w:rPr>
          <w:rtl/>
        </w:rPr>
        <w:t xml:space="preserve"> מַה פִּשְׁפַּשְׁתְּ', בְּחִינַת: אַיֵּה מְקוֹם כְּבוֹדוֹ וּלְהֶפֶךְ: צָרִיךְ לְהַרְאוֹת לְדָרֵי מַטָּה, שֶׁאַדְּרַבָּא, מְלֹא כָּל הָאָרֶץ כְּבוֹדוֹ (יְשַׁעְיָה ו). כִּי יֵשׁ שׁוֹכְנֵי עָפָר, שֶׁהֵם בְּנֵי אָדָם הַמּוּנָחִים בַּמַּדְרֵגָה הַתַּחְתּוֹנָה, וְנִדְמֶה לָהֶם שֶׁהֵם רְחוֹקִים מְאֹד מִמֶּנּוּ יִתְבָּרַךְ, וְצָרִיךְ הַצַּדִּיק לְעוֹרְרָם וְלַהֲקִיצָם, בִּבְחִינַת (שָׁם כ"ו): "הָקִיצוּ וְרַנְּנוּ שֹׁכְנֵי עָפָר". וּלְגַלּוֹת לָהֶם שֶׁה' עִמָּם, וְהֵם סְמוּכִים אֵלָיו יִתְבָּרַךְ, כִּי "מְלֹא כָל הָאָרֶץ כְּבוֹדוֹ". וּלְחַזְּקָם וּלְעוֹרְרָם, שֶׁלֹּא יִהְיוּ </w:t>
      </w:r>
      <w:proofErr w:type="spellStart"/>
      <w:r>
        <w:rPr>
          <w:rtl/>
        </w:rPr>
        <w:t>מְיָאֲשִׁין</w:t>
      </w:r>
      <w:proofErr w:type="spellEnd"/>
      <w:r>
        <w:rPr>
          <w:rtl/>
        </w:rPr>
        <w:t xml:space="preserve"> עַצְמָן, חַס וְשָׁלוֹם, כִּי עֲדַיִן הֵם אֵצֶל הַשֵּׁם יִתְבָּרַךְ וּקְרוֹבִים אֵלָיו, כִּי "מְלֹא כָל הָאָרֶץ כְּבוֹדוֹ". וְזֶה </w:t>
      </w:r>
      <w:r>
        <w:rPr>
          <w:rtl/>
        </w:rPr>
        <w:lastRenderedPageBreak/>
        <w:t>בְּחִינַת כֹּל, שֶׁיֵּשׁ לְהַצַּדִּיק, בְּחִינַת: "כִּי כֹל בַּשָּׁמַיִם וּבָאָרֶץ", '</w:t>
      </w:r>
      <w:proofErr w:type="spellStart"/>
      <w:r>
        <w:rPr>
          <w:rtl/>
        </w:rPr>
        <w:t>דְּאָחֵד</w:t>
      </w:r>
      <w:proofErr w:type="spellEnd"/>
      <w:r>
        <w:rPr>
          <w:rtl/>
        </w:rPr>
        <w:t xml:space="preserve"> </w:t>
      </w:r>
      <w:proofErr w:type="spellStart"/>
      <w:r>
        <w:rPr>
          <w:rtl/>
        </w:rPr>
        <w:t>בִּשְׁמַיָּא</w:t>
      </w:r>
      <w:proofErr w:type="spellEnd"/>
      <w:r>
        <w:rPr>
          <w:rtl/>
        </w:rPr>
        <w:t xml:space="preserve"> וְאַרְעָא', הַיְנוּ שֶׁהוּא אוֹחֵז וּמְקַיֵּם שְׁנֵי הָעוֹלָמוֹת: עוֹלָם הָעֶלְיוֹן הוּא אוֹחֵז וּמְקַיֵּם בִּבְחִינַת מָה, בְּחִינַת 'אַיֵּה מְקוֹם כְּבוֹדוֹ', וְעוֹלָם הַתַּחְתּוֹן הוּא מְקַיֵּם בִּבְחִינַת "מְלֹא כָל הָאָרֶץ כְּבוֹדוֹ":‏</w:t>
      </w:r>
    </w:p>
    <w:p w:rsidR="007013C6" w:rsidRPr="006546CB" w:rsidRDefault="007013C6" w:rsidP="007013C6">
      <w:pPr>
        <w:pStyle w:val="a3"/>
      </w:pPr>
      <w:r>
        <w:rPr>
          <w:rtl/>
        </w:rPr>
        <w:t xml:space="preserve">[וְעַיֵּן לְקַמָּן (סִימָן ס"ח), שָׁם מְבֹאָר גַּם כֵּן </w:t>
      </w:r>
      <w:proofErr w:type="spellStart"/>
      <w:r>
        <w:rPr>
          <w:rtl/>
        </w:rPr>
        <w:t>עִנְיָן</w:t>
      </w:r>
      <w:proofErr w:type="spellEnd"/>
      <w:r>
        <w:rPr>
          <w:rtl/>
        </w:rPr>
        <w:t xml:space="preserve"> זֶה </w:t>
      </w:r>
      <w:proofErr w:type="spellStart"/>
      <w:r>
        <w:rPr>
          <w:rtl/>
        </w:rPr>
        <w:t>בְּבֵאוּר</w:t>
      </w:r>
      <w:proofErr w:type="spellEnd"/>
      <w:r>
        <w:rPr>
          <w:rtl/>
        </w:rPr>
        <w:t xml:space="preserve"> יוֹתֵר קְצָת. וְהַכְּלָל שֶׁהַצַּדִּיק עִקָּר שְׁלֵמוּתוֹ, כְּשֶׁיֵּשׁ לוֹ שְׁנֵי הַבְּחִינוֹת הַנַּ"ל, דְּהַיְנוּ שֶׁיֵּדַע אֵיךְ לְדַבֵּר וְלִלְמֹד וּלְהָאִיר בְּכָל אֶחָד וְאֶחָד, בְּדָרֵי מַעְלָה וְדָרֵי מַטָּה, בָּעֶלְיוֹנִים וּבַתַּחְתּוֹנִים, בַּשָּׁמַיִם וּבָאָרֶץ, שֶׁהֵם בְּחִינַת גְּדוֹלִים וּקְטַנִּים, הַיְנוּ </w:t>
      </w:r>
      <w:proofErr w:type="spellStart"/>
      <w:r>
        <w:rPr>
          <w:rtl/>
        </w:rPr>
        <w:t>שֶׁלְּהַגְּדוֹלִים</w:t>
      </w:r>
      <w:proofErr w:type="spellEnd"/>
      <w:r>
        <w:rPr>
          <w:rtl/>
        </w:rPr>
        <w:t xml:space="preserve"> בְּמַעֲלָה, בְּנֵי עֲלִיָּה, בְּחִינַת דָּרֵי מַעְלָה, צָרִיךְ שֶׁיִּהְיֶה </w:t>
      </w:r>
      <w:proofErr w:type="spellStart"/>
      <w:r>
        <w:rPr>
          <w:rtl/>
        </w:rPr>
        <w:t>כֹּחַ</w:t>
      </w:r>
      <w:proofErr w:type="spellEnd"/>
      <w:r>
        <w:rPr>
          <w:rtl/>
        </w:rPr>
        <w:t xml:space="preserve"> לְהַצַּדִּיק לְהַרְאוֹת לָהֶם וּלְגַלּוֹת לָהֶם, שֶׁעֲדַיִן אֵינָם יוֹדְעִים כְּלָל מֵהַשֵּׁם יִתְבָּרַךְ, בְּחִינַת: 'מֶה </w:t>
      </w:r>
      <w:proofErr w:type="spellStart"/>
      <w:r>
        <w:rPr>
          <w:rtl/>
        </w:rPr>
        <w:t>חָמִית</w:t>
      </w:r>
      <w:proofErr w:type="spellEnd"/>
      <w:r>
        <w:rPr>
          <w:rtl/>
        </w:rPr>
        <w:t xml:space="preserve"> מַה פִּשְׁפַּשְׁתְּ' </w:t>
      </w:r>
      <w:proofErr w:type="spellStart"/>
      <w:r>
        <w:rPr>
          <w:rtl/>
        </w:rPr>
        <w:t>וְכוּ</w:t>
      </w:r>
      <w:proofErr w:type="spellEnd"/>
      <w:r>
        <w:rPr>
          <w:rtl/>
        </w:rPr>
        <w:t xml:space="preserve">' וְזֶה הַלִּמּוּד וְהַהַשָֹֹּגָה הוּא צָרִיךְ לְהָאִיר וּלְהַכְנִיס </w:t>
      </w:r>
      <w:proofErr w:type="spellStart"/>
      <w:r>
        <w:rPr>
          <w:rtl/>
        </w:rPr>
        <w:t>בְּהַגְּדוֹלִים</w:t>
      </w:r>
      <w:proofErr w:type="spellEnd"/>
      <w:r>
        <w:rPr>
          <w:rtl/>
        </w:rPr>
        <w:t xml:space="preserve"> בְּמַעֲלָה, שֶׁהֵם בְּחִינַת דָּרֵי מַעְלָה. וּלְהֶפֶךְ, יֵשׁ בְּנֵי אָדָם שֶׁמּוּנָחִים בַּמַּדְרֵגָה הַתַּחְתּוֹנָה מְאֹד, עַד שֶׁהָיוּ </w:t>
      </w:r>
      <w:proofErr w:type="spellStart"/>
      <w:r>
        <w:rPr>
          <w:rtl/>
        </w:rPr>
        <w:t>מְיָאֲשִׁין</w:t>
      </w:r>
      <w:proofErr w:type="spellEnd"/>
      <w:r>
        <w:rPr>
          <w:rtl/>
        </w:rPr>
        <w:t xml:space="preserve"> אֶת עַצְמָן לְגַמְרֵי, חַס וְשָׁלוֹם, כִּי נִדְמֶה לָהֶם שֶׁהֵם רְחוֹקִים מְאֹד מֵהַשֵּׁם יִתְבָּרַךְ, וּכְבָר אָבַד נִצְחָם וְתוֹחַלְתָּם מֵה' צָרִיךְ הַצַּדִּיק שֶׁיִּהְיֶה לוֹ </w:t>
      </w:r>
      <w:proofErr w:type="spellStart"/>
      <w:r>
        <w:rPr>
          <w:rtl/>
        </w:rPr>
        <w:t>כֹּחַ</w:t>
      </w:r>
      <w:proofErr w:type="spellEnd"/>
      <w:r>
        <w:rPr>
          <w:rtl/>
        </w:rPr>
        <w:t xml:space="preserve"> לְעוֹרְרָם וְלַהֲקִיצָם, שֶׁלֹּא יִהְיוּ </w:t>
      </w:r>
      <w:proofErr w:type="spellStart"/>
      <w:r>
        <w:rPr>
          <w:rtl/>
        </w:rPr>
        <w:t>מְיָאֲשִׁין</w:t>
      </w:r>
      <w:proofErr w:type="spellEnd"/>
      <w:r>
        <w:rPr>
          <w:rtl/>
        </w:rPr>
        <w:t xml:space="preserve"> עַצְמָן בְּשׁוּם אֹפֶן בָּעוֹלָם, יִהְיֶה אֵיךְ שֶׁיִּהְיֶה, וּלְהַרְאוֹת לָהֶם וּלְהָאִיר בָּהֶם, כִּי עֲדַיִן ה' עִמָּם וְאֶצְלָם וְקָרוֹב לָהֶם, </w:t>
      </w:r>
      <w:proofErr w:type="spellStart"/>
      <w:r>
        <w:rPr>
          <w:rtl/>
        </w:rPr>
        <w:t>וַאֲפִלּוּ</w:t>
      </w:r>
      <w:proofErr w:type="spellEnd"/>
      <w:r>
        <w:rPr>
          <w:rtl/>
        </w:rPr>
        <w:t xml:space="preserve"> בְּתוֹךְ הָאָרֶץ מַמָּשׁ, </w:t>
      </w:r>
      <w:proofErr w:type="spellStart"/>
      <w:r>
        <w:rPr>
          <w:rtl/>
        </w:rPr>
        <w:t>אֲפִלּוּ</w:t>
      </w:r>
      <w:proofErr w:type="spellEnd"/>
      <w:r>
        <w:rPr>
          <w:rtl/>
        </w:rPr>
        <w:t xml:space="preserve"> אִם נָפַל לִשְׁאוֹל תַּחְתִּיּוֹת, חַס וְשָׁלוֹם, אַף עַל פִּי כֵן שָׁם </w:t>
      </w:r>
      <w:proofErr w:type="spellStart"/>
      <w:r>
        <w:rPr>
          <w:rtl/>
        </w:rPr>
        <w:t>דַּיְקָא</w:t>
      </w:r>
      <w:proofErr w:type="spellEnd"/>
      <w:r>
        <w:rPr>
          <w:rtl/>
        </w:rPr>
        <w:t xml:space="preserve"> נִמְצָא כְּבוֹדוֹ יִתְבָּרַךְ, כִּי "מְלֹא כָל הָאָרֶץ כְּבוֹדוֹ" וְזֶה בְּחִינַת כֹּל, שֶׁיֵּשׁ לְהַצַּדִּיק </w:t>
      </w:r>
      <w:proofErr w:type="spellStart"/>
      <w:r>
        <w:rPr>
          <w:rtl/>
        </w:rPr>
        <w:t>וְכוּ',</w:t>
      </w:r>
      <w:proofErr w:type="spellEnd"/>
      <w:r>
        <w:rPr>
          <w:rtl/>
        </w:rPr>
        <w:t xml:space="preserve"> כַּנַּ"ל]</w:t>
      </w:r>
      <w:r>
        <w:rPr>
          <w:rFonts w:hint="cs"/>
          <w:rtl/>
        </w:rPr>
        <w:t>...</w:t>
      </w:r>
    </w:p>
    <w:p w:rsidR="007013C6" w:rsidRDefault="007013C6" w:rsidP="00AF22FC">
      <w:pPr>
        <w:pStyle w:val="a3"/>
        <w:rPr>
          <w:rFonts w:hint="cs"/>
          <w:b/>
          <w:bCs/>
          <w:rtl/>
        </w:rPr>
      </w:pPr>
    </w:p>
    <w:p w:rsidR="00AF22FC" w:rsidRPr="008B0647" w:rsidRDefault="00AF22FC" w:rsidP="00AF22FC">
      <w:pPr>
        <w:pStyle w:val="a3"/>
        <w:rPr>
          <w:rtl/>
        </w:rPr>
      </w:pPr>
      <w:r>
        <w:rPr>
          <w:rFonts w:hint="cs"/>
          <w:b/>
          <w:bCs/>
          <w:rtl/>
        </w:rPr>
        <w:t xml:space="preserve">הרב שג"ר </w:t>
      </w:r>
      <w:r w:rsidR="004702E6">
        <w:rPr>
          <w:rFonts w:hint="cs"/>
          <w:b/>
          <w:bCs/>
          <w:rtl/>
        </w:rPr>
        <w:t xml:space="preserve">מטיוטה </w:t>
      </w:r>
      <w:r>
        <w:rPr>
          <w:rFonts w:hint="cs"/>
          <w:b/>
          <w:bCs/>
          <w:rtl/>
        </w:rPr>
        <w:t>על אינטימיות משפחתיות אהבה...</w:t>
      </w:r>
      <w:r w:rsidR="007013C6">
        <w:rPr>
          <w:rtl/>
        </w:rPr>
        <w:t>עלינו לשאול את עצמ</w:t>
      </w:r>
      <w:r w:rsidRPr="008B0647">
        <w:rPr>
          <w:rtl/>
        </w:rPr>
        <w:t xml:space="preserve">נו באופן מפוכח, למה אנו שואפים? איך בעצם אנו רוצים שיראו חיינו ושתראה </w:t>
      </w:r>
      <w:proofErr w:type="spellStart"/>
      <w:r w:rsidRPr="008B0647">
        <w:rPr>
          <w:rtl/>
        </w:rPr>
        <w:t>משפחתינו</w:t>
      </w:r>
      <w:proofErr w:type="spellEnd"/>
      <w:r w:rsidRPr="008B0647">
        <w:rPr>
          <w:rtl/>
        </w:rPr>
        <w:t xml:space="preserve">? ומה שלא פחות חשוב לא רק למה אנו מצפים אלא למה יש סיכוי שיתגשם, עלינו ללמוד את החכמה העתיקה </w:t>
      </w:r>
      <w:proofErr w:type="spellStart"/>
      <w:r w:rsidRPr="008B0647">
        <w:rPr>
          <w:rtl/>
        </w:rPr>
        <w:t>לותר</w:t>
      </w:r>
      <w:proofErr w:type="spellEnd"/>
      <w:r w:rsidRPr="008B0647">
        <w:rPr>
          <w:rtl/>
        </w:rPr>
        <w:t xml:space="preserve"> על מה שאיננו בהישג ידינו, באופן פרדוכסלי קשה לנו </w:t>
      </w:r>
      <w:proofErr w:type="spellStart"/>
      <w:r w:rsidRPr="008B0647">
        <w:rPr>
          <w:rtl/>
        </w:rPr>
        <w:t>לותר</w:t>
      </w:r>
      <w:proofErr w:type="spellEnd"/>
      <w:r w:rsidRPr="008B0647">
        <w:rPr>
          <w:rtl/>
        </w:rPr>
        <w:t xml:space="preserve"> על מה שממילא איננו שלנו.</w:t>
      </w:r>
    </w:p>
    <w:p w:rsidR="00AF22FC" w:rsidRPr="008B0647" w:rsidRDefault="00AF22FC" w:rsidP="00AF22FC">
      <w:pPr>
        <w:pStyle w:val="a3"/>
        <w:rPr>
          <w:rtl/>
        </w:rPr>
      </w:pPr>
      <w:r w:rsidRPr="008B0647">
        <w:rPr>
          <w:rtl/>
        </w:rPr>
        <w:t xml:space="preserve">ישנם רגשות עמוקים, חשובים </w:t>
      </w:r>
      <w:proofErr w:type="spellStart"/>
      <w:r w:rsidRPr="008B0647">
        <w:rPr>
          <w:rtl/>
        </w:rPr>
        <w:t>וישיגים</w:t>
      </w:r>
      <w:proofErr w:type="spellEnd"/>
      <w:r w:rsidRPr="008B0647">
        <w:rPr>
          <w:rtl/>
        </w:rPr>
        <w:t xml:space="preserve"> לא פחות מההתאהבות, כמו: הערכה, כבוד, חיבה סולידריות ובעיקר אינטימיות. הקשר הנוגע בנקודה של אישיות עצמה.</w:t>
      </w:r>
    </w:p>
    <w:p w:rsidR="00AF22FC" w:rsidRPr="008B0647" w:rsidRDefault="00AF22FC" w:rsidP="00AF22FC">
      <w:pPr>
        <w:pStyle w:val="a3"/>
        <w:rPr>
          <w:rtl/>
        </w:rPr>
      </w:pPr>
      <w:r w:rsidRPr="008B0647">
        <w:rPr>
          <w:rtl/>
        </w:rPr>
        <w:t xml:space="preserve">הללו תלויים בנו במידה רבה אם גם לא לגמרי, ואינם רק תוצאה של השראה, יש לעבוד כדי שיופיעו. </w:t>
      </w:r>
    </w:p>
    <w:p w:rsidR="00AF22FC" w:rsidRPr="008B0647" w:rsidRDefault="00AF22FC" w:rsidP="00AF22FC">
      <w:pPr>
        <w:pStyle w:val="a3"/>
        <w:rPr>
          <w:rtl/>
        </w:rPr>
      </w:pPr>
      <w:r w:rsidRPr="008B0647">
        <w:rPr>
          <w:rtl/>
        </w:rPr>
        <w:t>הם אינם מסעירים כמו ההתאהבות ונראים אולי חסרי קסם ביחס אליה, אך למעשה הם הרבה יותר משמעותיים, ועמוקים מהתאהבות, ויותר מזה הם למעשה התנאי לש</w:t>
      </w:r>
      <w:r>
        <w:rPr>
          <w:rtl/>
        </w:rPr>
        <w:t xml:space="preserve">ימורה של ההתאהבות, בלעדיהם היא </w:t>
      </w:r>
      <w:r w:rsidRPr="008B0647">
        <w:rPr>
          <w:rtl/>
        </w:rPr>
        <w:t>ת</w:t>
      </w:r>
      <w:r>
        <w:rPr>
          <w:rFonts w:hint="cs"/>
          <w:rtl/>
        </w:rPr>
        <w:t>ד</w:t>
      </w:r>
      <w:r w:rsidRPr="008B0647">
        <w:rPr>
          <w:rtl/>
        </w:rPr>
        <w:t>עך חיש מהר.</w:t>
      </w:r>
    </w:p>
    <w:p w:rsidR="00AF22FC" w:rsidRPr="008B0647" w:rsidRDefault="00AF22FC" w:rsidP="000303A1">
      <w:pPr>
        <w:pStyle w:val="a3"/>
        <w:rPr>
          <w:color w:val="000000"/>
          <w:rtl/>
        </w:rPr>
      </w:pPr>
      <w:r w:rsidRPr="008B0647">
        <w:rPr>
          <w:rtl/>
        </w:rPr>
        <w:t>הללו פונקציה של האישיות ובגרותה.</w:t>
      </w:r>
      <w:r w:rsidRPr="008B0647">
        <w:rPr>
          <w:color w:val="000000"/>
          <w:rtl/>
        </w:rPr>
        <w:t xml:space="preserve"> </w:t>
      </w:r>
    </w:p>
    <w:p w:rsidR="00AF22FC" w:rsidRPr="008B0647" w:rsidRDefault="00AF22FC" w:rsidP="000303A1">
      <w:pPr>
        <w:pStyle w:val="a3"/>
        <w:rPr>
          <w:rtl/>
        </w:rPr>
      </w:pPr>
      <w:r w:rsidRPr="000303A1">
        <w:rPr>
          <w:b/>
          <w:bCs/>
          <w:rtl/>
        </w:rPr>
        <w:t>אהבה והערכה</w:t>
      </w:r>
      <w:r w:rsidR="000303A1">
        <w:rPr>
          <w:rFonts w:hint="cs"/>
          <w:b/>
          <w:bCs/>
          <w:rtl/>
        </w:rPr>
        <w:t xml:space="preserve"> </w:t>
      </w:r>
      <w:r w:rsidRPr="008B0647">
        <w:rPr>
          <w:rtl/>
        </w:rPr>
        <w:t xml:space="preserve">ברצוני להעמיק עתה בזיקה שבין אהבה לזולת והערכה חיובית אליו. בדרך-כלל כשאנו אוהבים מישהו אנו גם רואים אותו באור חיובי יותר. אנו חשים בנוח לפרגן לו, ואנו חשים באמת שהוא "שווה" יותר. אנו מוצאים את עצמנו לא אחת חשים ואומרים לילדינו שהם הילדים היפים ביותר בעולם. תחושות ואמירות כגון אלו נאמרות על-ידינו בכנות, ואין אנו חשים סתירה בינן ובין איזו ידיעה שיש לנו כי ישנם ילדים אחרים שהם יפים, כאלה שפרצופיהם מחייכים אלינו מעל-גבי מוצרים שונים. מה עושה האהבה לאוהב ולאהוב כאחד? האם היא עוטפת אותנו בצעיף האשליה? האם אנו הוזים ומתכחשים למציאות האמיתית כשאנו חושבים שילדינו או בת הזוג שלנו הם היפים בעולם?   </w:t>
      </w:r>
    </w:p>
    <w:p w:rsidR="00AF22FC" w:rsidRPr="008B0647" w:rsidRDefault="00AF22FC" w:rsidP="00AF22FC">
      <w:pPr>
        <w:pStyle w:val="a3"/>
        <w:rPr>
          <w:rtl/>
        </w:rPr>
      </w:pPr>
      <w:proofErr w:type="spellStart"/>
      <w:r w:rsidRPr="008B0647">
        <w:rPr>
          <w:rtl/>
        </w:rPr>
        <w:t>אירוין</w:t>
      </w:r>
      <w:proofErr w:type="spellEnd"/>
      <w:r w:rsidRPr="008B0647">
        <w:rPr>
          <w:rtl/>
        </w:rPr>
        <w:t xml:space="preserve"> </w:t>
      </w:r>
      <w:proofErr w:type="spellStart"/>
      <w:r w:rsidRPr="008B0647">
        <w:rPr>
          <w:rtl/>
        </w:rPr>
        <w:t>סינגר</w:t>
      </w:r>
      <w:proofErr w:type="spellEnd"/>
      <w:r w:rsidRPr="008B0647">
        <w:rPr>
          <w:rStyle w:val="ab"/>
          <w:rFonts w:ascii="Times New Roman" w:hAnsi="Times New Roman"/>
          <w:b/>
          <w:bCs/>
          <w:rtl/>
        </w:rPr>
        <w:footnoteReference w:id="3"/>
      </w:r>
      <w:r w:rsidRPr="008B0647">
        <w:rPr>
          <w:rtl/>
        </w:rPr>
        <w:t>, היסטוריון ופילוסוף ששאלה זו העסיקה אותו מאוד, מבחין בין שני מובנים של הערכה באהבה: 'הערכה' (</w:t>
      </w:r>
      <w:r w:rsidRPr="008B0647">
        <w:t>appraisal</w:t>
      </w:r>
      <w:r w:rsidRPr="008B0647">
        <w:rPr>
          <w:rtl/>
        </w:rPr>
        <w:t xml:space="preserve">) </w:t>
      </w:r>
      <w:proofErr w:type="spellStart"/>
      <w:r w:rsidRPr="008B0647">
        <w:rPr>
          <w:rtl/>
        </w:rPr>
        <w:t>ו'הענקה</w:t>
      </w:r>
      <w:proofErr w:type="spellEnd"/>
      <w:r w:rsidRPr="008B0647">
        <w:rPr>
          <w:rtl/>
        </w:rPr>
        <w:t>' (</w:t>
      </w:r>
      <w:r w:rsidRPr="008B0647">
        <w:t>bestowal</w:t>
      </w:r>
      <w:r w:rsidRPr="008B0647">
        <w:rPr>
          <w:rtl/>
        </w:rPr>
        <w:t xml:space="preserve">). </w:t>
      </w:r>
    </w:p>
    <w:p w:rsidR="00AF22FC" w:rsidRPr="008B0647" w:rsidRDefault="00AF22FC" w:rsidP="00AF22FC">
      <w:pPr>
        <w:pStyle w:val="a3"/>
        <w:rPr>
          <w:rtl/>
        </w:rPr>
      </w:pPr>
      <w:r w:rsidRPr="008B0647">
        <w:rPr>
          <w:rtl/>
        </w:rPr>
        <w:t xml:space="preserve">'הערכה' מבוססת על שיקולי תועלת. אנו מעריכים את הזולת בהתאם לצרכים שאנו מסוגלים למלא באמצעותו: צרכים כלכליים, אסתטיים ופסיכולוגיים. </w:t>
      </w:r>
      <w:proofErr w:type="spellStart"/>
      <w:r w:rsidRPr="008B0647">
        <w:rPr>
          <w:rtl/>
        </w:rPr>
        <w:t>האיפיון</w:t>
      </w:r>
      <w:proofErr w:type="spellEnd"/>
      <w:r w:rsidRPr="008B0647">
        <w:rPr>
          <w:rtl/>
        </w:rPr>
        <w:t xml:space="preserve"> המרכזי של הערכה זו הוא באפשרות לאמת אותה (</w:t>
      </w:r>
      <w:r w:rsidRPr="008B0647">
        <w:t>verification</w:t>
      </w:r>
      <w:r w:rsidRPr="008B0647">
        <w:rPr>
          <w:rtl/>
        </w:rPr>
        <w:t xml:space="preserve">), משום שדרך זו מקובלת להעריך דברים, וקיימים סטנדרטים המשותפים לכלל החברה, הרי שניתן להשוות בין ההערכה של פלוני ופלמוני להערכה שלי. משום כך הערכה זו גם נתפסת </w:t>
      </w:r>
      <w:proofErr w:type="spellStart"/>
      <w:r w:rsidRPr="008B0647">
        <w:rPr>
          <w:rtl/>
        </w:rPr>
        <w:t>כ"אוביקטיבית</w:t>
      </w:r>
      <w:proofErr w:type="spellEnd"/>
      <w:r w:rsidRPr="008B0647">
        <w:rPr>
          <w:rtl/>
        </w:rPr>
        <w:t xml:space="preserve">". </w:t>
      </w:r>
    </w:p>
    <w:p w:rsidR="00AF22FC" w:rsidRPr="008B0647" w:rsidRDefault="00AF22FC" w:rsidP="00AF22FC">
      <w:pPr>
        <w:pStyle w:val="a3"/>
        <w:rPr>
          <w:rtl/>
        </w:rPr>
      </w:pPr>
      <w:r w:rsidRPr="008B0647">
        <w:rPr>
          <w:rtl/>
        </w:rPr>
        <w:t>'הענקה' (או: הענקת-ערך) נוצרת עם יצירת הזיקה ביני ובין הזולת, והיא בלתי-תלויה במדדים "</w:t>
      </w:r>
      <w:proofErr w:type="spellStart"/>
      <w:r w:rsidRPr="008B0647">
        <w:rPr>
          <w:rtl/>
        </w:rPr>
        <w:t>אוביקטיביים</w:t>
      </w:r>
      <w:proofErr w:type="spellEnd"/>
      <w:r w:rsidRPr="008B0647">
        <w:rPr>
          <w:rtl/>
        </w:rPr>
        <w:t xml:space="preserve">-חברתיים", אלא היא אישית במובהק. האוהב מעניק לאהובתו ערך מיוחד, התלוי בזיקתו האישית כלפיה, ואיננה תלויה </w:t>
      </w:r>
      <w:proofErr w:type="spellStart"/>
      <w:r w:rsidRPr="008B0647">
        <w:rPr>
          <w:rtl/>
        </w:rPr>
        <w:t>דוקא</w:t>
      </w:r>
      <w:proofErr w:type="spellEnd"/>
      <w:r w:rsidRPr="008B0647">
        <w:rPr>
          <w:rtl/>
        </w:rPr>
        <w:t xml:space="preserve"> </w:t>
      </w:r>
      <w:proofErr w:type="spellStart"/>
      <w:r w:rsidRPr="008B0647">
        <w:rPr>
          <w:rtl/>
        </w:rPr>
        <w:t>באופיה</w:t>
      </w:r>
      <w:proofErr w:type="spellEnd"/>
      <w:r w:rsidRPr="008B0647">
        <w:rPr>
          <w:rtl/>
        </w:rPr>
        <w:t xml:space="preserve"> המוסרי, </w:t>
      </w:r>
      <w:proofErr w:type="spellStart"/>
      <w:r w:rsidRPr="008B0647">
        <w:rPr>
          <w:rtl/>
        </w:rPr>
        <w:t>ביופיה</w:t>
      </w:r>
      <w:proofErr w:type="spellEnd"/>
      <w:r w:rsidRPr="008B0647">
        <w:rPr>
          <w:rtl/>
        </w:rPr>
        <w:t xml:space="preserve"> או בצרכים שהיא ממלאת עבורו.</w:t>
      </w:r>
    </w:p>
    <w:p w:rsidR="00AF22FC" w:rsidRPr="008B0647" w:rsidRDefault="00AF22FC" w:rsidP="00AF22FC">
      <w:pPr>
        <w:pStyle w:val="a3"/>
        <w:rPr>
          <w:rtl/>
        </w:rPr>
      </w:pPr>
      <w:r w:rsidRPr="008B0647">
        <w:rPr>
          <w:rtl/>
        </w:rPr>
        <w:t xml:space="preserve">דומה שמשל נאה להבנת מושג </w:t>
      </w:r>
      <w:proofErr w:type="spellStart"/>
      <w:r w:rsidRPr="008B0647">
        <w:rPr>
          <w:rtl/>
        </w:rPr>
        <w:t>ה'הענקה</w:t>
      </w:r>
      <w:proofErr w:type="spellEnd"/>
      <w:r w:rsidRPr="008B0647">
        <w:rPr>
          <w:rtl/>
        </w:rPr>
        <w:t xml:space="preserve">' הוא בתופעה המוכרת שאנשים מיחסים ערך לחפצים שקיבלו בירושה, או לחפצים הקשורים בזיכרונות </w:t>
      </w:r>
      <w:r w:rsidRPr="008B0647">
        <w:rPr>
          <w:rtl/>
        </w:rPr>
        <w:lastRenderedPageBreak/>
        <w:t xml:space="preserve">מימים אחרים, גם אם לחפצים אלה אין ערך כלשהו בשוק (מלבד ערכם השימושי, אם יש להם שימוש). </w:t>
      </w:r>
      <w:proofErr w:type="spellStart"/>
      <w:r w:rsidRPr="008B0647">
        <w:rPr>
          <w:rtl/>
        </w:rPr>
        <w:t>סינגר</w:t>
      </w:r>
      <w:proofErr w:type="spellEnd"/>
      <w:r w:rsidRPr="008B0647">
        <w:rPr>
          <w:rtl/>
        </w:rPr>
        <w:t xml:space="preserve"> דומני רואה את האהבה כמיוחדת בזכות יכולתה להעניק ערך לאהוב שאינו בשל התועלת שאנו מפיקים ממנו, אלא בשל ערך שאנו מיחסים לו ושמקורו באוהב </w:t>
      </w:r>
      <w:proofErr w:type="spellStart"/>
      <w:r w:rsidRPr="008B0647">
        <w:rPr>
          <w:rtl/>
        </w:rPr>
        <w:t>דוקא</w:t>
      </w:r>
      <w:proofErr w:type="spellEnd"/>
      <w:r w:rsidRPr="008B0647">
        <w:rPr>
          <w:rtl/>
        </w:rPr>
        <w:t>. הענקה, אם-כן, היא הביטוי של הרגש שאנו חשים כלפי האהוב, והיא אכן איננה נשענת על משהו "</w:t>
      </w:r>
      <w:proofErr w:type="spellStart"/>
      <w:r w:rsidRPr="008B0647">
        <w:rPr>
          <w:rtl/>
        </w:rPr>
        <w:t>אוביקטיבי</w:t>
      </w:r>
      <w:proofErr w:type="spellEnd"/>
      <w:r w:rsidRPr="008B0647">
        <w:rPr>
          <w:rtl/>
        </w:rPr>
        <w:t>" שיש באהוב. אך עם זאת אין לראות בה אשליה כלל וכלל, משום שהיא מבטאת את רגשות האוהב, ואלו אינם אשליה.</w:t>
      </w:r>
    </w:p>
    <w:p w:rsidR="00AF22FC" w:rsidRPr="008B0647" w:rsidRDefault="00AF22FC" w:rsidP="00AF22FC">
      <w:pPr>
        <w:pStyle w:val="a3"/>
        <w:rPr>
          <w:rtl/>
        </w:rPr>
      </w:pPr>
      <w:r w:rsidRPr="008B0647">
        <w:rPr>
          <w:rtl/>
        </w:rPr>
        <w:t xml:space="preserve">הקושי בעמדתו של </w:t>
      </w:r>
      <w:proofErr w:type="spellStart"/>
      <w:r w:rsidRPr="008B0647">
        <w:rPr>
          <w:rtl/>
        </w:rPr>
        <w:t>סינגר</w:t>
      </w:r>
      <w:proofErr w:type="spellEnd"/>
      <w:r w:rsidRPr="008B0647">
        <w:rPr>
          <w:rtl/>
        </w:rPr>
        <w:t xml:space="preserve"> היא העובדה הפשוטה שכשאנו מביטים בילדינו האהובים אנו רואים את היופי בפניהם, ואין זו רק תחושה או רגש. השוו לזה, למשל, את ההתבוננות ביצירת אומנות יפה – האם היופי הוא רק ביטוי של רגשות אסתטיים בתוכנו או שהיופי אכן נמצא "שם" ביצירה שבה אנו מביטים? דומני שהתשובה לכך ברורה.</w:t>
      </w:r>
    </w:p>
    <w:p w:rsidR="00AF22FC" w:rsidRPr="008B0647" w:rsidRDefault="00AF22FC" w:rsidP="00AF22FC">
      <w:pPr>
        <w:pStyle w:val="a3"/>
        <w:rPr>
          <w:rtl/>
        </w:rPr>
      </w:pPr>
      <w:r w:rsidRPr="008B0647">
        <w:rPr>
          <w:rtl/>
        </w:rPr>
        <w:t xml:space="preserve">קושי זה הביא כותב אחר בתחום, </w:t>
      </w:r>
      <w:proofErr w:type="spellStart"/>
      <w:r w:rsidRPr="008B0647">
        <w:rPr>
          <w:rtl/>
        </w:rPr>
        <w:t>רולף</w:t>
      </w:r>
      <w:proofErr w:type="spellEnd"/>
      <w:r w:rsidRPr="008B0647">
        <w:rPr>
          <w:rtl/>
        </w:rPr>
        <w:t xml:space="preserve"> ג'ונסון שמו</w:t>
      </w:r>
      <w:r w:rsidRPr="008B0647">
        <w:rPr>
          <w:rStyle w:val="ab"/>
          <w:rFonts w:ascii="Times New Roman" w:hAnsi="Times New Roman"/>
          <w:b/>
          <w:bCs/>
          <w:rtl/>
        </w:rPr>
        <w:footnoteReference w:id="4"/>
      </w:r>
      <w:r w:rsidRPr="008B0647">
        <w:rPr>
          <w:rtl/>
        </w:rPr>
        <w:t>, לטעון כי האהבה מוצאת באהוב צדדים שאחרים אינם רואים בו. אדם אינו פשוט מה שהוא נראה לעין. האדם דומה למבנה שיש בו חדרים רבים חדר-לפנים-מחדר</w:t>
      </w:r>
      <w:r w:rsidRPr="008B0647">
        <w:rPr>
          <w:rStyle w:val="ab"/>
          <w:rFonts w:ascii="Times New Roman" w:hAnsi="Times New Roman"/>
          <w:b/>
          <w:bCs/>
          <w:rtl/>
        </w:rPr>
        <w:footnoteReference w:id="5"/>
      </w:r>
      <w:r w:rsidRPr="008B0647">
        <w:rPr>
          <w:rtl/>
        </w:rPr>
        <w:t>, והאהבה דומה למפתחות הפותחים חדרים שונים והמעמיקים את הגילוי. מה שאנו רואים באהוב איננו, אם-כן, אשליה או השלכה רגשית שלנו עליו אלא זהו אותו יופי וערך שאנו מוצאים בו לאחר שהתוודענו אל מקומות נסתרים שבו.</w:t>
      </w:r>
    </w:p>
    <w:p w:rsidR="00AF22FC" w:rsidRPr="008B0647" w:rsidRDefault="00AF22FC" w:rsidP="00AF22FC">
      <w:pPr>
        <w:pStyle w:val="a3"/>
        <w:rPr>
          <w:rtl/>
        </w:rPr>
      </w:pPr>
      <w:r w:rsidRPr="008B0647">
        <w:rPr>
          <w:rtl/>
        </w:rPr>
        <w:t xml:space="preserve">השוה </w:t>
      </w:r>
      <w:proofErr w:type="spellStart"/>
      <w:r w:rsidRPr="008B0647">
        <w:rPr>
          <w:rtl/>
        </w:rPr>
        <w:t>להתפסה</w:t>
      </w:r>
      <w:proofErr w:type="spellEnd"/>
      <w:r w:rsidRPr="008B0647">
        <w:rPr>
          <w:rtl/>
        </w:rPr>
        <w:t xml:space="preserve"> של </w:t>
      </w:r>
      <w:proofErr w:type="spellStart"/>
      <w:r w:rsidRPr="008B0647">
        <w:rPr>
          <w:rtl/>
        </w:rPr>
        <w:t>ויניקוט</w:t>
      </w:r>
      <w:proofErr w:type="spellEnd"/>
      <w:r w:rsidRPr="008B0647">
        <w:rPr>
          <w:rtl/>
        </w:rPr>
        <w:t>.</w:t>
      </w:r>
    </w:p>
    <w:p w:rsidR="00AF22FC" w:rsidRPr="008B0647" w:rsidRDefault="00AF22FC" w:rsidP="00AF22FC">
      <w:pPr>
        <w:pStyle w:val="a3"/>
        <w:rPr>
          <w:rtl/>
        </w:rPr>
      </w:pPr>
      <w:r w:rsidRPr="008B0647">
        <w:rPr>
          <w:rtl/>
        </w:rPr>
        <w:t xml:space="preserve">אינטימיות ואחרות, הזולת תמיד אחר. </w:t>
      </w:r>
      <w:proofErr w:type="spellStart"/>
      <w:r w:rsidRPr="008B0647">
        <w:rPr>
          <w:rtl/>
        </w:rPr>
        <w:t>המיסתורין</w:t>
      </w:r>
      <w:proofErr w:type="spellEnd"/>
      <w:r w:rsidRPr="008B0647">
        <w:rPr>
          <w:rtl/>
        </w:rPr>
        <w:t xml:space="preserve"> והצניעות. כבוד ואהבה </w:t>
      </w:r>
      <w:proofErr w:type="spellStart"/>
      <w:r w:rsidRPr="008B0647">
        <w:rPr>
          <w:rtl/>
        </w:rPr>
        <w:t>וחבירות</w:t>
      </w:r>
      <w:proofErr w:type="spellEnd"/>
      <w:r w:rsidRPr="008B0647">
        <w:rPr>
          <w:rtl/>
        </w:rPr>
        <w:t xml:space="preserve">. קבלת האחר קבלת </w:t>
      </w:r>
      <w:proofErr w:type="spellStart"/>
      <w:r w:rsidRPr="008B0647">
        <w:rPr>
          <w:rtl/>
        </w:rPr>
        <w:t>עומ"ש</w:t>
      </w:r>
      <w:proofErr w:type="spellEnd"/>
      <w:r w:rsidRPr="008B0647">
        <w:rPr>
          <w:rtl/>
        </w:rPr>
        <w:t xml:space="preserve">, הסבא </w:t>
      </w:r>
      <w:proofErr w:type="spellStart"/>
      <w:r w:rsidRPr="008B0647">
        <w:rPr>
          <w:rtl/>
        </w:rPr>
        <w:t>מנובהרדוק</w:t>
      </w:r>
      <w:proofErr w:type="spellEnd"/>
      <w:r w:rsidRPr="008B0647">
        <w:rPr>
          <w:rtl/>
        </w:rPr>
        <w:t xml:space="preserve">. </w:t>
      </w:r>
    </w:p>
    <w:p w:rsidR="00AF22FC" w:rsidRPr="008B0647" w:rsidRDefault="00AF22FC" w:rsidP="00AF22FC">
      <w:pPr>
        <w:pStyle w:val="a3"/>
        <w:rPr>
          <w:rtl/>
        </w:rPr>
      </w:pPr>
      <w:r w:rsidRPr="008B0647">
        <w:rPr>
          <w:rtl/>
        </w:rPr>
        <w:t xml:space="preserve">3. נקודת המוצא הראשונה הינה בקבלת הזולת, כמו קבלת </w:t>
      </w:r>
      <w:proofErr w:type="spellStart"/>
      <w:r w:rsidRPr="008B0647">
        <w:rPr>
          <w:rtl/>
        </w:rPr>
        <w:t>עומ"ש</w:t>
      </w:r>
      <w:proofErr w:type="spellEnd"/>
      <w:r w:rsidRPr="008B0647">
        <w:rPr>
          <w:rtl/>
        </w:rPr>
        <w:t xml:space="preserve">. זאת הברית. אל תנסו לשנות אחד את השני. קבלת הזולת הינה התנאי לכינון אינטימיות. ניתן להשוות זאת לכבוד ואהבה, במקום שאין כבוד אין אהבה משום שהזולת לא קיים. כמו יראת שמים ואהבת ד' המתנים הדדית אחד את השני, זאת סינרגיה. </w:t>
      </w:r>
    </w:p>
    <w:p w:rsidR="00AF22FC" w:rsidRPr="008B0647" w:rsidRDefault="00AF22FC" w:rsidP="00AF22FC">
      <w:pPr>
        <w:pStyle w:val="a3"/>
        <w:rPr>
          <w:rtl/>
        </w:rPr>
      </w:pPr>
      <w:r w:rsidRPr="008B0647">
        <w:rPr>
          <w:rtl/>
        </w:rPr>
        <w:t xml:space="preserve">4. ישנם דרכי התקשרות שונות ומגוונות, </w:t>
      </w:r>
      <w:proofErr w:type="spellStart"/>
      <w:r w:rsidRPr="008B0647">
        <w:rPr>
          <w:rtl/>
        </w:rPr>
        <w:t>א"ס</w:t>
      </w:r>
      <w:proofErr w:type="spellEnd"/>
      <w:r w:rsidRPr="008B0647">
        <w:rPr>
          <w:rtl/>
        </w:rPr>
        <w:t xml:space="preserve"> למעשה. כך שקשה לענות ואולי חסר משמעות השאלה אם מתאים. ניתן לומר שלמעשה לא משנה אם מי מתחתנים משום שכל סיטואציה יכולה להוות זימון </w:t>
      </w:r>
      <w:proofErr w:type="spellStart"/>
      <w:r w:rsidRPr="008B0647">
        <w:rPr>
          <w:rtl/>
        </w:rPr>
        <w:t>לא"ס</w:t>
      </w:r>
      <w:proofErr w:type="spellEnd"/>
      <w:r w:rsidRPr="008B0647">
        <w:rPr>
          <w:rtl/>
        </w:rPr>
        <w:t xml:space="preserve">. </w:t>
      </w:r>
      <w:proofErr w:type="spellStart"/>
      <w:r w:rsidRPr="008B0647">
        <w:rPr>
          <w:rtl/>
        </w:rPr>
        <w:t>בח</w:t>
      </w:r>
      <w:proofErr w:type="spellEnd"/>
      <w:r w:rsidRPr="008B0647">
        <w:rPr>
          <w:rtl/>
        </w:rPr>
        <w:t xml:space="preserve">' </w:t>
      </w:r>
      <w:proofErr w:type="spellStart"/>
      <w:r w:rsidRPr="008B0647">
        <w:rPr>
          <w:rtl/>
        </w:rPr>
        <w:t>סוכ"ע</w:t>
      </w:r>
      <w:proofErr w:type="spellEnd"/>
      <w:r w:rsidRPr="008B0647">
        <w:rPr>
          <w:rtl/>
        </w:rPr>
        <w:t xml:space="preserve"> ויחודו עם </w:t>
      </w:r>
      <w:proofErr w:type="spellStart"/>
      <w:r w:rsidRPr="008B0647">
        <w:rPr>
          <w:rtl/>
        </w:rPr>
        <w:t>ממכ"ע</w:t>
      </w:r>
      <w:proofErr w:type="spellEnd"/>
      <w:r w:rsidRPr="008B0647">
        <w:rPr>
          <w:rtl/>
        </w:rPr>
        <w:t xml:space="preserve"> </w:t>
      </w:r>
      <w:proofErr w:type="spellStart"/>
      <w:r w:rsidRPr="008B0647">
        <w:rPr>
          <w:rtl/>
        </w:rPr>
        <w:t>ועמש"כ</w:t>
      </w:r>
      <w:proofErr w:type="spellEnd"/>
      <w:r w:rsidRPr="008B0647">
        <w:rPr>
          <w:rtl/>
        </w:rPr>
        <w:t>. וכן שאלת המש</w:t>
      </w:r>
      <w:r>
        <w:rPr>
          <w:rFonts w:hint="cs"/>
          <w:rtl/>
        </w:rPr>
        <w:t>מ</w:t>
      </w:r>
      <w:r w:rsidRPr="008B0647">
        <w:rPr>
          <w:rtl/>
        </w:rPr>
        <w:t>עות פונקציה של ערכים. כל מצב הוא נ</w:t>
      </w:r>
      <w:r>
        <w:rPr>
          <w:rFonts w:hint="cs"/>
          <w:rtl/>
        </w:rPr>
        <w:t>י</w:t>
      </w:r>
      <w:r w:rsidRPr="008B0647">
        <w:rPr>
          <w:rtl/>
        </w:rPr>
        <w:t xml:space="preserve">סיון עושר ועוני ראה </w:t>
      </w:r>
      <w:proofErr w:type="spellStart"/>
      <w:r w:rsidRPr="008B0647">
        <w:rPr>
          <w:rtl/>
        </w:rPr>
        <w:t>רמח"ל</w:t>
      </w:r>
      <w:proofErr w:type="spellEnd"/>
      <w:r w:rsidRPr="008B0647">
        <w:rPr>
          <w:rtl/>
        </w:rPr>
        <w:t xml:space="preserve">. אך זה </w:t>
      </w:r>
      <w:proofErr w:type="spellStart"/>
      <w:r w:rsidRPr="008B0647">
        <w:rPr>
          <w:rtl/>
        </w:rPr>
        <w:t>מבח</w:t>
      </w:r>
      <w:proofErr w:type="spellEnd"/>
      <w:r w:rsidRPr="008B0647">
        <w:rPr>
          <w:rtl/>
        </w:rPr>
        <w:t xml:space="preserve">' תודעת </w:t>
      </w:r>
      <w:proofErr w:type="spellStart"/>
      <w:r w:rsidRPr="008B0647">
        <w:rPr>
          <w:rtl/>
        </w:rPr>
        <w:t>סוכ"ע</w:t>
      </w:r>
      <w:proofErr w:type="spellEnd"/>
      <w:r w:rsidRPr="008B0647">
        <w:rPr>
          <w:rtl/>
        </w:rPr>
        <w:t xml:space="preserve">, השתוות, אך אנו בתודעה האנושית של </w:t>
      </w:r>
      <w:proofErr w:type="spellStart"/>
      <w:r w:rsidRPr="008B0647">
        <w:rPr>
          <w:rtl/>
        </w:rPr>
        <w:t>ממכ"ע</w:t>
      </w:r>
      <w:proofErr w:type="spellEnd"/>
      <w:r w:rsidRPr="008B0647">
        <w:rPr>
          <w:rtl/>
        </w:rPr>
        <w:t xml:space="preserve">, שתי </w:t>
      </w:r>
      <w:proofErr w:type="spellStart"/>
      <w:r w:rsidRPr="008B0647">
        <w:rPr>
          <w:rtl/>
        </w:rPr>
        <w:t>תודעות</w:t>
      </w:r>
      <w:proofErr w:type="spellEnd"/>
      <w:r w:rsidRPr="008B0647">
        <w:rPr>
          <w:rtl/>
        </w:rPr>
        <w:t xml:space="preserve"> שאיננו יכולים ל</w:t>
      </w:r>
      <w:r>
        <w:rPr>
          <w:rFonts w:hint="cs"/>
          <w:rtl/>
        </w:rPr>
        <w:t>י</w:t>
      </w:r>
      <w:r w:rsidRPr="008B0647">
        <w:rPr>
          <w:rtl/>
        </w:rPr>
        <w:t xml:space="preserve">שבן ולכן עמדה זו אע"פ שאיננה חסרת משמעות ויש לה ערך מנחה, בכל זאת היא אידיאלית וא"א לקבלה כהנחיה מוחלטת, אלא רכיב, השוה </w:t>
      </w:r>
      <w:proofErr w:type="spellStart"/>
      <w:r w:rsidRPr="008B0647">
        <w:rPr>
          <w:rtl/>
        </w:rPr>
        <w:t>איז'ביצה</w:t>
      </w:r>
      <w:proofErr w:type="spellEnd"/>
      <w:r w:rsidRPr="008B0647">
        <w:rPr>
          <w:rtl/>
        </w:rPr>
        <w:t xml:space="preserve"> בטחון ובחירה לפני ואחרי מעשה. </w:t>
      </w:r>
    </w:p>
    <w:p w:rsidR="00AF22FC" w:rsidRPr="008B0647" w:rsidRDefault="00AF22FC" w:rsidP="00AF22FC">
      <w:pPr>
        <w:pStyle w:val="a3"/>
        <w:rPr>
          <w:rtl/>
        </w:rPr>
      </w:pPr>
      <w:r w:rsidRPr="008B0647">
        <w:rPr>
          <w:rtl/>
        </w:rPr>
        <w:t xml:space="preserve">5. ונאמר שהוא גילה לפתע שלא זה האדם שהכיר. כבר אמר מישהו שהנישואין מתחילים ביום שגיליתי שהאדם איתו התחתנתי אינני מי שחשבתי שהוא. ולמעשה בלתי אפשרי להכיר לפני הנישואין ואפ' בזוג מתירני, משום שהמסגרת וההקשר השתנה. האם בכך עילה לגירושין? לא בהכרח הדבר תלוי הרבה בנו. ולא כנחמה, אלא כיכולת להפיק את </w:t>
      </w:r>
      <w:proofErr w:type="spellStart"/>
      <w:r w:rsidRPr="008B0647">
        <w:rPr>
          <w:rtl/>
        </w:rPr>
        <w:t>המירב</w:t>
      </w:r>
      <w:proofErr w:type="spellEnd"/>
      <w:r w:rsidRPr="008B0647">
        <w:rPr>
          <w:rtl/>
        </w:rPr>
        <w:t xml:space="preserve">. הדרך לאלוקים </w:t>
      </w:r>
      <w:proofErr w:type="spellStart"/>
      <w:r w:rsidRPr="008B0647">
        <w:rPr>
          <w:rtl/>
        </w:rPr>
        <w:t>א"ס</w:t>
      </w:r>
      <w:proofErr w:type="spellEnd"/>
      <w:r w:rsidRPr="008B0647">
        <w:rPr>
          <w:rtl/>
        </w:rPr>
        <w:t>, אין דרך אחת.</w:t>
      </w:r>
    </w:p>
    <w:p w:rsidR="005B7583" w:rsidRDefault="005B7583" w:rsidP="005B7583">
      <w:pPr>
        <w:pStyle w:val="a3"/>
        <w:rPr>
          <w:rtl/>
        </w:rPr>
      </w:pPr>
    </w:p>
    <w:p w:rsidR="005B7583" w:rsidRPr="007F1B45" w:rsidRDefault="007F1B45" w:rsidP="005B7583">
      <w:pPr>
        <w:pStyle w:val="a3"/>
        <w:rPr>
          <w:b/>
          <w:bCs/>
          <w:rtl/>
        </w:rPr>
      </w:pPr>
      <w:proofErr w:type="spellStart"/>
      <w:r>
        <w:rPr>
          <w:rFonts w:hint="cs"/>
          <w:b/>
          <w:bCs/>
          <w:rtl/>
        </w:rPr>
        <w:t>הבעטליר</w:t>
      </w:r>
      <w:proofErr w:type="spellEnd"/>
      <w:r>
        <w:rPr>
          <w:rFonts w:hint="cs"/>
          <w:b/>
          <w:bCs/>
          <w:rtl/>
        </w:rPr>
        <w:t xml:space="preserve"> עקום הצוואר, חתונה של אבודים עמוד </w:t>
      </w:r>
      <w:r w:rsidR="0048286A">
        <w:rPr>
          <w:rFonts w:hint="cs"/>
          <w:b/>
          <w:bCs/>
          <w:rtl/>
        </w:rPr>
        <w:t>135</w:t>
      </w:r>
    </w:p>
    <w:p w:rsidR="007F1B45" w:rsidRDefault="004702E6" w:rsidP="004702E6">
      <w:pPr>
        <w:pStyle w:val="a3"/>
        <w:rPr>
          <w:rtl/>
        </w:rPr>
      </w:pPr>
      <w:r>
        <w:rPr>
          <w:rFonts w:hint="cs"/>
          <w:rtl/>
        </w:rPr>
        <w:t>...</w:t>
      </w:r>
      <w:r w:rsidR="007F1B45">
        <w:rPr>
          <w:rtl/>
        </w:rPr>
        <w:t>רק גילוי הקול יכול להביא את האדם למקום ממנו יונקים הנביאים, לניגון שהוא ביטוי של חזון והשראה.</w:t>
      </w:r>
    </w:p>
    <w:p w:rsidR="007F1B45" w:rsidRDefault="007F1B45" w:rsidP="007F1B45">
      <w:pPr>
        <w:pStyle w:val="a3"/>
        <w:rPr>
          <w:rtl/>
        </w:rPr>
      </w:pPr>
      <w:r>
        <w:rPr>
          <w:rtl/>
        </w:rPr>
        <w:t>לא מדובר על חוויה אינדיווידואלית אטומה; להיפך – פעמים רבות ההתנגנות הזו מתעוררת דווקא כחוויה משותפת. הקול יכול להתעורר מתוך חברה שיש בה להט משותף, רוח שמפעמת בכולם ומתחילה להתנגן מעצמה ברגע שמתכנסים יחד. אפשר לראות את זה בסיפורים על ראשית הציונות, בהם צעירים חדורי תשוקה ואידיאליזם שרים ומנגנים יחד. זהו גם המצע לשירת הזמירות בסעודות שבת: אצלנו הזמירות הופכות פעמים רבות למוקד של עימותים, של כפייה מעיקה ושגרה משעממת. אבל זהו ביטוי לירידה של השבת שלנו, כי השבת אמורה להיות אקלים רוחני שהזמירות מתנגנות מתוכו מעצמן, מבלי שיהיה צורך ליזום ולארגן אותן. הבעיה מתחילה כאשר הקול נחסם, כאשר הניגון אינו זורם, ואז מנסים ליצור אותו בעקיפין ובצורה מאומצת. אבל את הקול צריך לא לפתח אלא לפתוח, למצוא את המקום שממנו הוא מתנגן מעצמו.</w:t>
      </w:r>
    </w:p>
    <w:p w:rsidR="007F1B45" w:rsidRDefault="007F1B45" w:rsidP="007F1B45">
      <w:pPr>
        <w:pStyle w:val="a3"/>
        <w:rPr>
          <w:rtl/>
        </w:rPr>
      </w:pPr>
      <w:r>
        <w:rPr>
          <w:rtl/>
        </w:rPr>
        <w:t xml:space="preserve">את מדינת הנגינה שמתאר הקבצן עקום-הצוואר אני רואה כשלב מתקדם בתהליך אבולוציוני שאנחנו נמצאים בעיצומו, תהליך שנע מהמילים אל הניגון, מהדיבור אל הקול. אפשר לראות את זה בהתפתחות העצומה של </w:t>
      </w:r>
      <w:r>
        <w:rPr>
          <w:rtl/>
        </w:rPr>
        <w:lastRenderedPageBreak/>
        <w:t>תעשיית המוזיקה, בחדירה של הצלילים אל כל מרחב הקיום האנושי. אבל תכליתו של הניגון איננה להיות פסקול המלווה את הקיום הרגיל, אלא לעצב הוויה חדשה, צורת קיום אחרת.</w:t>
      </w:r>
    </w:p>
    <w:p w:rsidR="007F1B45" w:rsidRDefault="007F1B45" w:rsidP="007F1B45">
      <w:pPr>
        <w:pStyle w:val="a3"/>
        <w:rPr>
          <w:rtl/>
        </w:rPr>
      </w:pPr>
      <w:r>
        <w:rPr>
          <w:rtl/>
        </w:rPr>
        <w:t>מה בין הניגון לדיבור? הניגון משחרר מהכבילות למילים, מהשניוּת שהן יוצרות בין הדיבור למדבר. אנחנו תמיד שבויים במילים; גם כשאנו שותקים הרוח מדברת בנו, בלי הפסק. אדמו"ר הזקן מרבה לצטט דרשה של תיקוני זוהר המבטאת את זה: "'</w:t>
      </w:r>
      <w:r>
        <w:rPr>
          <w:rFonts w:cs="Narkisim"/>
          <w:rtl/>
        </w:rPr>
        <w:t>מלך אסור ברהטים' – ברהיטי מוחא</w:t>
      </w:r>
      <w:r>
        <w:rPr>
          <w:rtl/>
        </w:rPr>
        <w:t>",</w:t>
      </w:r>
      <w:r>
        <w:rPr>
          <w:rStyle w:val="11"/>
          <w:rtl/>
        </w:rPr>
        <w:footnoteReference w:id="6"/>
      </w:r>
      <w:r>
        <w:rPr>
          <w:rtl/>
        </w:rPr>
        <w:t xml:space="preserve"> במרוצת המחשבות בה אנו לכודים. לכן היכולת ללכת מעבר למילים, להשתחרר מהכבילות הזו אל קיום אחדותי יותר, לזרום לתוך הניגון, היא בעצמה סוג של גאולה. יותר מהשתיקה, מהניסיון להתגבר על הדיבור הפנימי, הניגון מאפשר לחמוק מההתרוצצות, </w:t>
      </w:r>
      <w:proofErr w:type="spellStart"/>
      <w:r>
        <w:rPr>
          <w:rtl/>
        </w:rPr>
        <w:t>להתכלל</w:t>
      </w:r>
      <w:proofErr w:type="spellEnd"/>
      <w:r>
        <w:rPr>
          <w:rtl/>
        </w:rPr>
        <w:t xml:space="preserve"> בתוך תנועה שאין בה שניות. בניגון נמצא מפלט מהמצוקה של המילים.</w:t>
      </w:r>
    </w:p>
    <w:p w:rsidR="007F1B45" w:rsidRDefault="007F1B45" w:rsidP="007F1B45">
      <w:pPr>
        <w:pStyle w:val="a3"/>
        <w:rPr>
          <w:rtl/>
        </w:rPr>
      </w:pPr>
      <w:r>
        <w:rPr>
          <w:rtl/>
        </w:rPr>
        <w:t xml:space="preserve">הניגון פועל כך כי יש בו ממד חזק של </w:t>
      </w:r>
      <w:proofErr w:type="spellStart"/>
      <w:r>
        <w:rPr>
          <w:rtl/>
        </w:rPr>
        <w:t>התכללות</w:t>
      </w:r>
      <w:proofErr w:type="spellEnd"/>
      <w:r>
        <w:rPr>
          <w:rtl/>
        </w:rPr>
        <w:t>, של צלילים המשתלבים זה בזה ומתמוססים זה לתוך זה. היו כאלה שניסו להבין את המוזיקה כשפה, כרצף של סימנים שמונחים זה אחר זה בסדרה ליניארית וכל אחד מביע משמעות מסוימת. זהו ניסיון לתרבת את היסוד הכאוטי שבניגון, לעשות לו רדוקציה למסגרות החשיבה הרגילות. "</w:t>
      </w:r>
      <w:r>
        <w:rPr>
          <w:rFonts w:cs="Narkisim"/>
          <w:rtl/>
        </w:rPr>
        <w:t xml:space="preserve">תרי קלי לא </w:t>
      </w:r>
      <w:proofErr w:type="spellStart"/>
      <w:r>
        <w:rPr>
          <w:rFonts w:cs="Narkisim"/>
          <w:rtl/>
        </w:rPr>
        <w:t>משתמעי</w:t>
      </w:r>
      <w:proofErr w:type="spellEnd"/>
      <w:r>
        <w:rPr>
          <w:rtl/>
        </w:rPr>
        <w:t>";</w:t>
      </w:r>
      <w:r>
        <w:rPr>
          <w:rStyle w:val="11"/>
          <w:rtl/>
        </w:rPr>
        <w:footnoteReference w:id="7"/>
      </w:r>
      <w:r>
        <w:rPr>
          <w:rtl/>
        </w:rPr>
        <w:t xml:space="preserve"> כשמחפשים הבנה צריך תמיד להפריד, לבודד כל יחידה בפני עצמה, לחדד את גבולותיה. אבל הייחוד של הניגון הוא בדיוק בזרימה השוטפת שלו, בגלישה של הצלילים זה לתוך זה, במגוון האינסופי של הצלילים הנטמעים לתוך המנגינה. לכן הניגון גם יכול להוציא את בני האדם מיחידותם, לפרק את מסגרות הקיום החברתי וליצור אינטראקציה אחרת, משוחררת יותר. לשיר ביחד לא כמקהלה מאורגנת, אלא כמפגש ספונטני שמצרף יחד את המשתתפים ליצירה חדשה. </w:t>
      </w:r>
    </w:p>
    <w:p w:rsidR="007F1B45" w:rsidRDefault="007F1B45" w:rsidP="007F1B45">
      <w:pPr>
        <w:pStyle w:val="a3"/>
        <w:rPr>
          <w:rtl/>
        </w:rPr>
      </w:pPr>
      <w:r>
        <w:rPr>
          <w:rtl/>
        </w:rPr>
        <w:t>האוטופיה שאותה מתאר ר' נחמן במדינת הנגינה היא מצב שבו הדיבור מתחלף בניגון, דבר שמשנה לחלוטין את המרחב בו מתנהלים בני האדם. במדינה כזו הקולות הם אחרים, האוויר שבין האנשים הוא שונה. ההקשר החברתי אינו זה של הדיבור, של השיחות האוטומטיות, אלא של ההתנגנות המשותפת, של הארת הפנים והזרימה יחד. אפשר לחוש את זה קצת במפגשים שמתרחשים בפורים, כאשר ההתבסמות משחררת אותנו מעט ממסגרות התקשורת הרגילות. בסיטואציה כזו אנשים שנפגשים אינם מדקלמים את המשפטים הקבועים שלהם, או מדברים על מה שאמרו בחדשות; הם זורמים זה אל זה וזה לתוך זה, מצרפים את הקולות שלהם לנגינה חדשה. זו אינה נגינה מסודרת, אין בה חלוקת תפקידים; היא דומה יותר לסערת הרעשים שנשמעת בבית הכנסת עם קריאת שמו של המן – קרנבל פרוע של רעשים, כאוס של כלים וצלילים הנמזגים זה לתוך זה. זהו המקום שאליו מוליך אותנו המעבר מהדיבור לניגון, עם היכולת שלו לפרק את הגבולות הנוקשים שממשטרים את חיינו.</w:t>
      </w:r>
    </w:p>
    <w:p w:rsidR="007F1B45" w:rsidRDefault="007F1B45" w:rsidP="007F1B45">
      <w:pPr>
        <w:pStyle w:val="a3"/>
        <w:rPr>
          <w:rtl/>
        </w:rPr>
      </w:pPr>
      <w:r>
        <w:rPr>
          <w:rtl/>
        </w:rPr>
        <w:t xml:space="preserve">יש גם גווני ביניים בין הדיבור לניגון. אפשר ליצור דיבור מתנגן, דיבור שבו הצליל גולש אל תוך המלל. דיבור כזה נוצר באירועים מיוחדים, כאשר הסיטואציה דורשת לחרוג ממה שניתן להיאמר. זהו למשל הדיבור המתאים לדרשה בשעת נעילה, זמן שאינו מתאים לדיבורים מלומדים על תשובה וכפרה. אפשר לשתוק יחד, ואפשר לשיר ניגון ללא מילים; אבל אפשר גם ליצור דיבור מתוך סערת הנפש של הזמן הזה, דיבור שמציף את התוכן האקטואלי בניגון של הרגע. </w:t>
      </w:r>
    </w:p>
    <w:p w:rsidR="005B7583" w:rsidRDefault="007F1B45" w:rsidP="00CF5345">
      <w:pPr>
        <w:pStyle w:val="a3"/>
        <w:rPr>
          <w:rtl/>
        </w:rPr>
      </w:pPr>
      <w:r>
        <w:rPr>
          <w:rtl/>
        </w:rPr>
        <w:t>זהו הכיוון אליו מצביע ר' נחמן, והוא גם משרטט את הדרך לשם. כדי להיפתח אל הקול הזה, אל ניגון מהסוג הזה. צריך לדעת למעט בדיבור, להתרחק קצת מצלילי ההבל שמקיפים אותנו. לא חייבים ללכת לקיצוניות שר' נחמן מתאר כאן, להתנתק לגמרי מהקיום הנורמאלי; אבל אפשר קצת לעקם את הצוואר מבחינה מנטאלית, לעכב את הזרימה השגורה של הצלילים כדי לחפש את הקול האישי, את הנקודה ממנה נוכל להתנגן באמת, ולפגוש מתוך כך את הזולת ממקום אחר.</w:t>
      </w:r>
      <w:r>
        <w:rPr>
          <w:rFonts w:hint="cs"/>
          <w:rtl/>
        </w:rPr>
        <w:t>..</w:t>
      </w:r>
      <w:r w:rsidR="00CF5345">
        <w:rPr>
          <w:rtl/>
        </w:rPr>
        <w:t xml:space="preserve"> </w:t>
      </w:r>
    </w:p>
    <w:p w:rsidR="005B7583" w:rsidRDefault="005B7583" w:rsidP="005B7583">
      <w:pPr>
        <w:pStyle w:val="a3"/>
      </w:pPr>
    </w:p>
    <w:sectPr w:rsidR="005B7583" w:rsidSect="005B7583">
      <w:headerReference w:type="default" r:id="rId7"/>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583" w:rsidRDefault="005B7583" w:rsidP="005B7583">
      <w:r>
        <w:separator/>
      </w:r>
    </w:p>
  </w:endnote>
  <w:endnote w:type="continuationSeparator" w:id="1">
    <w:p w:rsidR="005B7583" w:rsidRDefault="005B7583" w:rsidP="005B75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uttman Kav-Light">
    <w:panose1 w:val="02010401010101010101"/>
    <w:charset w:val="B1"/>
    <w:family w:val="auto"/>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583" w:rsidRDefault="005B7583" w:rsidP="005B7583">
      <w:r>
        <w:separator/>
      </w:r>
    </w:p>
  </w:footnote>
  <w:footnote w:type="continuationSeparator" w:id="1">
    <w:p w:rsidR="005B7583" w:rsidRDefault="005B7583" w:rsidP="005B7583">
      <w:r>
        <w:continuationSeparator/>
      </w:r>
    </w:p>
  </w:footnote>
  <w:footnote w:id="2">
    <w:p w:rsidR="000303A1" w:rsidRPr="000303A1" w:rsidRDefault="000303A1" w:rsidP="000303A1">
      <w:pPr>
        <w:pStyle w:val="a3"/>
        <w:rPr>
          <w:b/>
          <w:bCs/>
          <w:sz w:val="18"/>
          <w:szCs w:val="18"/>
          <w:rtl/>
        </w:rPr>
      </w:pPr>
      <w:r>
        <w:rPr>
          <w:rStyle w:val="ab"/>
        </w:rPr>
        <w:footnoteRef/>
      </w:r>
      <w:r>
        <w:rPr>
          <w:rtl/>
        </w:rPr>
        <w:t xml:space="preserve"> </w:t>
      </w:r>
      <w:r w:rsidRPr="000303A1">
        <w:rPr>
          <w:b/>
          <w:bCs/>
          <w:sz w:val="18"/>
          <w:szCs w:val="18"/>
          <w:rtl/>
        </w:rPr>
        <w:t xml:space="preserve">ספר תומר דבורה - פרק שלישי </w:t>
      </w:r>
    </w:p>
    <w:p w:rsidR="000303A1" w:rsidRPr="000303A1" w:rsidRDefault="000303A1" w:rsidP="000303A1">
      <w:pPr>
        <w:pStyle w:val="a3"/>
        <w:rPr>
          <w:sz w:val="18"/>
          <w:szCs w:val="18"/>
          <w:rtl/>
        </w:rPr>
      </w:pPr>
      <w:r w:rsidRPr="000303A1">
        <w:rPr>
          <w:sz w:val="18"/>
          <w:szCs w:val="18"/>
          <w:rtl/>
        </w:rPr>
        <w:t>ביאור מדת ספירת החכמה:</w:t>
      </w:r>
    </w:p>
    <w:p w:rsidR="000303A1" w:rsidRPr="000303A1" w:rsidRDefault="000303A1" w:rsidP="000303A1">
      <w:pPr>
        <w:pStyle w:val="a3"/>
        <w:rPr>
          <w:sz w:val="18"/>
          <w:szCs w:val="18"/>
          <w:rtl/>
        </w:rPr>
      </w:pPr>
      <w:r w:rsidRPr="000303A1">
        <w:rPr>
          <w:sz w:val="18"/>
          <w:szCs w:val="18"/>
          <w:rtl/>
        </w:rPr>
        <w:t xml:space="preserve"> היאך ירגיל האדם עצמו </w:t>
      </w:r>
      <w:proofErr w:type="spellStart"/>
      <w:r w:rsidRPr="000303A1">
        <w:rPr>
          <w:sz w:val="18"/>
          <w:szCs w:val="18"/>
          <w:rtl/>
        </w:rPr>
        <w:t>במדת</w:t>
      </w:r>
      <w:proofErr w:type="spellEnd"/>
      <w:r w:rsidRPr="000303A1">
        <w:rPr>
          <w:sz w:val="18"/>
          <w:szCs w:val="18"/>
          <w:rtl/>
        </w:rPr>
        <w:t xml:space="preserve"> החכמה. הנה, החכמה העליונה פרוסה על כל הנמצאים כולם, עם היותה נעלמת ונשגבה מאד, ועליה נאמר (תהלים ק"ד, כ"ד): "מה רבו מעשיך ד' כולם בחכמה עשית". כך ראוי לאדם שתהיה חכמתו מצויה בכל, ויהיה מלמד להועיל לבני אדם לכל אחד ואחד כפי </w:t>
      </w:r>
      <w:proofErr w:type="spellStart"/>
      <w:r w:rsidRPr="000303A1">
        <w:rPr>
          <w:sz w:val="18"/>
          <w:szCs w:val="18"/>
          <w:rtl/>
        </w:rPr>
        <w:t>כחו</w:t>
      </w:r>
      <w:proofErr w:type="spellEnd"/>
      <w:r w:rsidRPr="000303A1">
        <w:rPr>
          <w:sz w:val="18"/>
          <w:szCs w:val="18"/>
          <w:rtl/>
        </w:rPr>
        <w:t>, כל מה שיוכל להשפיע עליו מחכמתו ישפיעהו, ולא תטרידהו שום סיבה כלל:</w:t>
      </w:r>
    </w:p>
    <w:p w:rsidR="000303A1" w:rsidRPr="000303A1" w:rsidRDefault="000303A1" w:rsidP="000303A1">
      <w:pPr>
        <w:pStyle w:val="a3"/>
        <w:rPr>
          <w:sz w:val="18"/>
          <w:szCs w:val="18"/>
          <w:rtl/>
        </w:rPr>
      </w:pPr>
      <w:r w:rsidRPr="000303A1">
        <w:rPr>
          <w:sz w:val="18"/>
          <w:szCs w:val="18"/>
          <w:rtl/>
        </w:rPr>
        <w:t xml:space="preserve"> והנה, אל החכמה שני פנים: הפן העליון הפונה אל הכתר, ואין אותם הפנים מסתכלים למטה, אלא מקבלים מלמעלה; הפן השני, התחתון, הפונה למטה, להשגיח בספירות שהיא מתפשטת בחכמתה אליהם. כך יהיה אל האדם שני פנים: הפן הראשון הוא התבודדותו בקונו, כדי להוסיף בחכמה ולתקנה; השני - ללמד בני אדם מאותה חכמה שהקב"ה השפיע עליו. וכמו שהחכמה משפעת אל כל ספירה וספירה כפי שיעורה וצרכה, כן ישפיע בכל אדם כפי שיעור שכלו אשר יוכל שאת והנאות אליו לצרכו, וישמר מלתת יותר משיעור שכל המושפע, שלא תמשך ממנו תקלה, שכן הספירה העליונה אינה מוספת על השיעור המוגבל במקבל:</w:t>
      </w:r>
    </w:p>
    <w:p w:rsidR="000303A1" w:rsidRPr="000303A1" w:rsidRDefault="000303A1" w:rsidP="000303A1">
      <w:pPr>
        <w:pStyle w:val="a3"/>
        <w:rPr>
          <w:sz w:val="18"/>
          <w:szCs w:val="18"/>
          <w:rtl/>
        </w:rPr>
      </w:pPr>
      <w:r w:rsidRPr="000303A1">
        <w:rPr>
          <w:sz w:val="18"/>
          <w:szCs w:val="18"/>
          <w:rtl/>
        </w:rPr>
        <w:t xml:space="preserve"> ועוד, שדרך החכמה העליונה</w:t>
      </w:r>
      <w:r w:rsidRPr="000303A1">
        <w:rPr>
          <w:rFonts w:hint="cs"/>
          <w:sz w:val="18"/>
          <w:szCs w:val="18"/>
          <w:rtl/>
        </w:rPr>
        <w:t xml:space="preserve"> </w:t>
      </w:r>
      <w:r w:rsidRPr="000303A1">
        <w:rPr>
          <w:sz w:val="18"/>
          <w:szCs w:val="18"/>
          <w:rtl/>
        </w:rPr>
        <w:t xml:space="preserve">להיותה משגחת על כל המציאות, מפני שהיא המחשבה החושבת על כל הנמצאות, ועליה נאמר (ישעיה נ"ה, ח'): "כי לא </w:t>
      </w:r>
      <w:proofErr w:type="spellStart"/>
      <w:r w:rsidRPr="000303A1">
        <w:rPr>
          <w:sz w:val="18"/>
          <w:szCs w:val="18"/>
          <w:rtl/>
        </w:rPr>
        <w:t>מחשבותי</w:t>
      </w:r>
      <w:proofErr w:type="spellEnd"/>
      <w:r w:rsidRPr="000303A1">
        <w:rPr>
          <w:sz w:val="18"/>
          <w:szCs w:val="18"/>
          <w:rtl/>
        </w:rPr>
        <w:t xml:space="preserve"> מחשבותיכם", וכתיב (שמואל ב' י"ד, י"ד):</w:t>
      </w:r>
    </w:p>
    <w:p w:rsidR="000303A1" w:rsidRPr="000303A1" w:rsidRDefault="000303A1" w:rsidP="000303A1">
      <w:pPr>
        <w:pStyle w:val="a3"/>
        <w:rPr>
          <w:sz w:val="18"/>
          <w:szCs w:val="18"/>
          <w:rtl/>
        </w:rPr>
      </w:pPr>
      <w:r w:rsidRPr="000303A1">
        <w:rPr>
          <w:sz w:val="18"/>
          <w:szCs w:val="18"/>
          <w:rtl/>
        </w:rPr>
        <w:t xml:space="preserve">"וחשב מחשבות לבלתי </w:t>
      </w:r>
      <w:proofErr w:type="spellStart"/>
      <w:r w:rsidRPr="000303A1">
        <w:rPr>
          <w:sz w:val="18"/>
          <w:szCs w:val="18"/>
          <w:rtl/>
        </w:rPr>
        <w:t>ידח</w:t>
      </w:r>
      <w:proofErr w:type="spellEnd"/>
      <w:r w:rsidRPr="000303A1">
        <w:rPr>
          <w:sz w:val="18"/>
          <w:szCs w:val="18"/>
          <w:rtl/>
        </w:rPr>
        <w:t xml:space="preserve"> ממנו </w:t>
      </w:r>
      <w:proofErr w:type="spellStart"/>
      <w:r w:rsidRPr="000303A1">
        <w:rPr>
          <w:sz w:val="18"/>
          <w:szCs w:val="18"/>
          <w:rtl/>
        </w:rPr>
        <w:t>נדח</w:t>
      </w:r>
      <w:proofErr w:type="spellEnd"/>
      <w:r w:rsidRPr="000303A1">
        <w:rPr>
          <w:sz w:val="18"/>
          <w:szCs w:val="18"/>
          <w:rtl/>
        </w:rPr>
        <w:t xml:space="preserve">", וכתיב (ירמיה כ"ט, י"א): "כי אנכי ידעתי את המחשבות אשר אנכי חושב עליכם נאום ד' מחשבות שלום ולא לרעה לתת לכם אחרית </w:t>
      </w:r>
      <w:proofErr w:type="spellStart"/>
      <w:r w:rsidRPr="000303A1">
        <w:rPr>
          <w:sz w:val="18"/>
          <w:szCs w:val="18"/>
          <w:rtl/>
        </w:rPr>
        <w:t>ותקוה</w:t>
      </w:r>
      <w:proofErr w:type="spellEnd"/>
      <w:r w:rsidRPr="000303A1">
        <w:rPr>
          <w:sz w:val="18"/>
          <w:szCs w:val="18"/>
          <w:rtl/>
        </w:rPr>
        <w:t xml:space="preserve">". כך צריך האדם להיות עיניו פקוחות על הנהגת עם ד' </w:t>
      </w:r>
      <w:proofErr w:type="spellStart"/>
      <w:r w:rsidRPr="000303A1">
        <w:rPr>
          <w:sz w:val="18"/>
          <w:szCs w:val="18"/>
          <w:rtl/>
        </w:rPr>
        <w:t>להועילם</w:t>
      </w:r>
      <w:proofErr w:type="spellEnd"/>
      <w:r w:rsidRPr="000303A1">
        <w:rPr>
          <w:sz w:val="18"/>
          <w:szCs w:val="18"/>
          <w:rtl/>
        </w:rPr>
        <w:t xml:space="preserve">, ומחשבותיו תהיינה לקרב הנדחים ולחשוב עליהם מחשבות טובות; כמו שהשכל חושב לתועלת הנמצא כלו, כך יחשוב הוא תועלת החברים; </w:t>
      </w:r>
      <w:proofErr w:type="spellStart"/>
      <w:r w:rsidRPr="000303A1">
        <w:rPr>
          <w:sz w:val="18"/>
          <w:szCs w:val="18"/>
          <w:rtl/>
        </w:rPr>
        <w:t>ויתיעץ</w:t>
      </w:r>
      <w:proofErr w:type="spellEnd"/>
      <w:r w:rsidRPr="000303A1">
        <w:rPr>
          <w:sz w:val="18"/>
          <w:szCs w:val="18"/>
          <w:rtl/>
        </w:rPr>
        <w:t xml:space="preserve"> עצות טובות עם ד' ועם עמו בפרט ובכלל, והיוצא מההנהגה הטובה ינהלוהו אל ההנהגה הישרה, ויהיה לו כמו שכל ומחשבה לנהגו ולנהלו אל המנהג הטוב והיושר, כמחשבה העליונה המיישרת האדם העליון: </w:t>
      </w:r>
    </w:p>
    <w:p w:rsidR="000303A1" w:rsidRPr="000303A1" w:rsidRDefault="000303A1" w:rsidP="000303A1">
      <w:pPr>
        <w:pStyle w:val="a3"/>
        <w:rPr>
          <w:sz w:val="18"/>
          <w:szCs w:val="18"/>
          <w:rtl/>
        </w:rPr>
      </w:pPr>
      <w:r w:rsidRPr="000303A1">
        <w:rPr>
          <w:sz w:val="18"/>
          <w:szCs w:val="18"/>
          <w:rtl/>
        </w:rPr>
        <w:t xml:space="preserve">ועוד, החכמה תחיה </w:t>
      </w:r>
      <w:proofErr w:type="spellStart"/>
      <w:r w:rsidRPr="000303A1">
        <w:rPr>
          <w:sz w:val="18"/>
          <w:szCs w:val="18"/>
          <w:rtl/>
        </w:rPr>
        <w:t>הכל</w:t>
      </w:r>
      <w:proofErr w:type="spellEnd"/>
      <w:r w:rsidRPr="000303A1">
        <w:rPr>
          <w:sz w:val="18"/>
          <w:szCs w:val="18"/>
          <w:rtl/>
        </w:rPr>
        <w:t xml:space="preserve">, </w:t>
      </w:r>
      <w:proofErr w:type="spellStart"/>
      <w:r w:rsidRPr="000303A1">
        <w:rPr>
          <w:sz w:val="18"/>
          <w:szCs w:val="18"/>
          <w:rtl/>
        </w:rPr>
        <w:t>כדכתיב</w:t>
      </w:r>
      <w:proofErr w:type="spellEnd"/>
      <w:r w:rsidRPr="000303A1">
        <w:rPr>
          <w:sz w:val="18"/>
          <w:szCs w:val="18"/>
          <w:rtl/>
        </w:rPr>
        <w:t xml:space="preserve"> (קהלת ז', י"ב): "והחכמה תחיה בעליה". כך יהיה הוא מורה חיים לכל העולם וגורם להם חיי העולם הזה וחיי העולם הבא וממציא להם חיים. זה הכלל: יהיה נובע חיים לכל:</w:t>
      </w:r>
    </w:p>
    <w:p w:rsidR="000303A1" w:rsidRPr="000303A1" w:rsidRDefault="000303A1" w:rsidP="000303A1">
      <w:pPr>
        <w:pStyle w:val="a3"/>
        <w:rPr>
          <w:sz w:val="18"/>
          <w:szCs w:val="18"/>
          <w:rtl/>
        </w:rPr>
      </w:pPr>
      <w:r w:rsidRPr="000303A1">
        <w:rPr>
          <w:sz w:val="18"/>
          <w:szCs w:val="18"/>
          <w:rtl/>
        </w:rPr>
        <w:t xml:space="preserve"> ועוד, החכמה אב לכל הנמצאות, </w:t>
      </w:r>
      <w:proofErr w:type="spellStart"/>
      <w:r w:rsidRPr="000303A1">
        <w:rPr>
          <w:sz w:val="18"/>
          <w:szCs w:val="18"/>
          <w:rtl/>
        </w:rPr>
        <w:t>כדכתיב</w:t>
      </w:r>
      <w:proofErr w:type="spellEnd"/>
      <w:r w:rsidRPr="000303A1">
        <w:rPr>
          <w:sz w:val="18"/>
          <w:szCs w:val="18"/>
          <w:rtl/>
        </w:rPr>
        <w:t xml:space="preserve"> (תהלים ק"ד, כ"ד): "מה רבו מעשיך ד' כולם בחכמה עשית", והן חיים ומתקיימים משם. כך יהיה הוא אב לכל יצוריו של הקב"ה, ובפרט לישראל, שהן הנשמות הקדושות האצולות משם, ויבקש תמיד רחמים וברכה לעולם, כדרך שהאב העליון רחמן על ברואיו, ויהיה תמיד מתפלל בצרת </w:t>
      </w:r>
      <w:proofErr w:type="spellStart"/>
      <w:r w:rsidRPr="000303A1">
        <w:rPr>
          <w:sz w:val="18"/>
          <w:szCs w:val="18"/>
          <w:rtl/>
        </w:rPr>
        <w:t>המצירים</w:t>
      </w:r>
      <w:proofErr w:type="spellEnd"/>
      <w:r w:rsidRPr="000303A1">
        <w:rPr>
          <w:sz w:val="18"/>
          <w:szCs w:val="18"/>
          <w:rtl/>
        </w:rPr>
        <w:t xml:space="preserve"> כאילו היו בניו ממש וכאילו הוא יצרם, שזהו רצונו של הקב"ה, כדרך שאמר הרועה הנאמן (במדבר י"א, י"ב): "האנכי הריתי את כל העם הזה וגו' כי תאמר אלי שאהו בחיקך", ובזה </w:t>
      </w:r>
      <w:proofErr w:type="spellStart"/>
      <w:r w:rsidRPr="000303A1">
        <w:rPr>
          <w:sz w:val="18"/>
          <w:szCs w:val="18"/>
          <w:rtl/>
        </w:rPr>
        <w:t>ישא</w:t>
      </w:r>
      <w:proofErr w:type="spellEnd"/>
      <w:r w:rsidRPr="000303A1">
        <w:rPr>
          <w:sz w:val="18"/>
          <w:szCs w:val="18"/>
          <w:rtl/>
        </w:rPr>
        <w:t xml:space="preserve"> את כל עם ד' כאשר </w:t>
      </w:r>
      <w:proofErr w:type="spellStart"/>
      <w:r w:rsidRPr="000303A1">
        <w:rPr>
          <w:sz w:val="18"/>
          <w:szCs w:val="18"/>
          <w:rtl/>
        </w:rPr>
        <w:t>ישא</w:t>
      </w:r>
      <w:proofErr w:type="spellEnd"/>
      <w:r w:rsidRPr="000303A1">
        <w:rPr>
          <w:sz w:val="18"/>
          <w:szCs w:val="18"/>
          <w:rtl/>
        </w:rPr>
        <w:t xml:space="preserve"> האומן את היונק, בזרועו יקבץ טלאים ובחיקו </w:t>
      </w:r>
      <w:proofErr w:type="spellStart"/>
      <w:r w:rsidRPr="000303A1">
        <w:rPr>
          <w:sz w:val="18"/>
          <w:szCs w:val="18"/>
          <w:rtl/>
        </w:rPr>
        <w:t>ישא</w:t>
      </w:r>
      <w:proofErr w:type="spellEnd"/>
      <w:r w:rsidRPr="000303A1">
        <w:rPr>
          <w:sz w:val="18"/>
          <w:szCs w:val="18"/>
          <w:rtl/>
        </w:rPr>
        <w:t xml:space="preserve">, עלות ינהל, הנכחדות יפקוד, הנעדר יבקש, הנשברת ירפא, </w:t>
      </w:r>
      <w:proofErr w:type="spellStart"/>
      <w:r w:rsidRPr="000303A1">
        <w:rPr>
          <w:sz w:val="18"/>
          <w:szCs w:val="18"/>
          <w:rtl/>
        </w:rPr>
        <w:t>הנצרכה</w:t>
      </w:r>
      <w:proofErr w:type="spellEnd"/>
      <w:r w:rsidRPr="000303A1">
        <w:rPr>
          <w:sz w:val="18"/>
          <w:szCs w:val="18"/>
          <w:rtl/>
        </w:rPr>
        <w:t xml:space="preserve"> יכלכל, האובדות יחזיר, וירחם על ישראל </w:t>
      </w:r>
      <w:proofErr w:type="spellStart"/>
      <w:r w:rsidRPr="000303A1">
        <w:rPr>
          <w:sz w:val="18"/>
          <w:szCs w:val="18"/>
          <w:rtl/>
        </w:rPr>
        <w:t>וישא</w:t>
      </w:r>
      <w:proofErr w:type="spellEnd"/>
      <w:r w:rsidRPr="000303A1">
        <w:rPr>
          <w:sz w:val="18"/>
          <w:szCs w:val="18"/>
          <w:rtl/>
        </w:rPr>
        <w:t xml:space="preserve"> בסבר פנים יפות משאם, כאב הרחמן העליון הסובל כל, ולא יבול ולא יתעלם ולא יקוץ וינהל לכל אחד כפי צרכו. אלו הן מדות החכמה של אב רחמן על בנים:</w:t>
      </w:r>
    </w:p>
    <w:p w:rsidR="000303A1" w:rsidRPr="000303A1" w:rsidRDefault="000303A1" w:rsidP="000303A1">
      <w:pPr>
        <w:pStyle w:val="a3"/>
        <w:rPr>
          <w:sz w:val="18"/>
          <w:szCs w:val="18"/>
          <w:rtl/>
        </w:rPr>
      </w:pPr>
      <w:r w:rsidRPr="000303A1">
        <w:rPr>
          <w:sz w:val="18"/>
          <w:szCs w:val="18"/>
          <w:rtl/>
        </w:rPr>
        <w:t xml:space="preserve"> עוד צריך להיות רחמיו פרוסים על כל הנבראים, שלא יבזם ולא יאבדם. שהרי החכמה העליונה היא פרוסה על כל הנבראים, דומם וצומח וחי ומדבר. ומטעם זה הוזהרנו מביזוי אוכלים. ועל </w:t>
      </w:r>
      <w:proofErr w:type="spellStart"/>
      <w:r w:rsidRPr="000303A1">
        <w:rPr>
          <w:sz w:val="18"/>
          <w:szCs w:val="18"/>
          <w:rtl/>
        </w:rPr>
        <w:t>דבך</w:t>
      </w:r>
      <w:proofErr w:type="spellEnd"/>
      <w:r w:rsidRPr="000303A1">
        <w:rPr>
          <w:sz w:val="18"/>
          <w:szCs w:val="18"/>
          <w:rtl/>
        </w:rPr>
        <w:t xml:space="preserve"> זה ראוי שכמו שהחכמה העליונה אינה מבזה שום נמצא </w:t>
      </w:r>
      <w:proofErr w:type="spellStart"/>
      <w:r w:rsidRPr="000303A1">
        <w:rPr>
          <w:sz w:val="18"/>
          <w:szCs w:val="18"/>
          <w:rtl/>
        </w:rPr>
        <w:t>והכל</w:t>
      </w:r>
      <w:proofErr w:type="spellEnd"/>
      <w:r w:rsidRPr="000303A1">
        <w:rPr>
          <w:sz w:val="18"/>
          <w:szCs w:val="18"/>
          <w:rtl/>
        </w:rPr>
        <w:t xml:space="preserve"> נעשה משם, </w:t>
      </w:r>
      <w:proofErr w:type="spellStart"/>
      <w:r w:rsidRPr="000303A1">
        <w:rPr>
          <w:sz w:val="18"/>
          <w:szCs w:val="18"/>
          <w:rtl/>
        </w:rPr>
        <w:t>דכתיב</w:t>
      </w:r>
      <w:proofErr w:type="spellEnd"/>
      <w:r w:rsidRPr="000303A1">
        <w:rPr>
          <w:sz w:val="18"/>
          <w:szCs w:val="18"/>
          <w:rtl/>
        </w:rPr>
        <w:t xml:space="preserve"> (תהלים ק"ד, כ"ד): "כולם בחכמה עשית", כן יה</w:t>
      </w:r>
      <w:r>
        <w:rPr>
          <w:sz w:val="18"/>
          <w:szCs w:val="18"/>
          <w:rtl/>
        </w:rPr>
        <w:t>יה רחמי האדם על כל מעשיו יתברך.</w:t>
      </w:r>
      <w:r>
        <w:rPr>
          <w:rFonts w:hint="cs"/>
          <w:sz w:val="18"/>
          <w:szCs w:val="18"/>
          <w:rtl/>
        </w:rPr>
        <w:t>..</w:t>
      </w:r>
      <w:r w:rsidRPr="000303A1">
        <w:rPr>
          <w:sz w:val="18"/>
          <w:szCs w:val="18"/>
          <w:rtl/>
        </w:rPr>
        <w:t xml:space="preserve"> זה הכלל: החמלה על כל הנמצאים שלא לחבלם, תלויה בחכמה. זולתי להעלותם ממעלה אל מעלה:</w:t>
      </w:r>
      <w:r>
        <w:rPr>
          <w:rFonts w:hint="cs"/>
          <w:sz w:val="18"/>
          <w:szCs w:val="18"/>
          <w:rtl/>
        </w:rPr>
        <w:t xml:space="preserve"> </w:t>
      </w:r>
      <w:r w:rsidRPr="000303A1">
        <w:rPr>
          <w:sz w:val="18"/>
          <w:szCs w:val="18"/>
          <w:rtl/>
        </w:rPr>
        <w:t>מצומח לחי, מחי למדבר - שאז מותר לעקור הצומח ולהמית החי, לחוב על מנת לזכות:</w:t>
      </w:r>
    </w:p>
    <w:p w:rsidR="000303A1" w:rsidRDefault="000303A1">
      <w:pPr>
        <w:pStyle w:val="a9"/>
        <w:rPr>
          <w:rFonts w:hint="cs"/>
          <w:rtl/>
        </w:rPr>
      </w:pPr>
    </w:p>
  </w:footnote>
  <w:footnote w:id="3">
    <w:p w:rsidR="00AF22FC" w:rsidRPr="008F616E" w:rsidRDefault="00AF22FC" w:rsidP="00AF22FC">
      <w:pPr>
        <w:pStyle w:val="a9"/>
        <w:bidi w:val="0"/>
        <w:jc w:val="both"/>
        <w:rPr>
          <w:rFonts w:cs="Guttman Kav-Light"/>
          <w:b w:val="0"/>
          <w:bCs w:val="0"/>
          <w:sz w:val="16"/>
          <w:szCs w:val="16"/>
        </w:rPr>
      </w:pPr>
      <w:r w:rsidRPr="008F616E">
        <w:rPr>
          <w:rStyle w:val="ab"/>
          <w:rFonts w:cs="Guttman Kav-Light"/>
          <w:b w:val="0"/>
          <w:bCs w:val="0"/>
          <w:sz w:val="16"/>
          <w:szCs w:val="16"/>
          <w:rtl/>
        </w:rPr>
        <w:footnoteRef/>
      </w:r>
      <w:r w:rsidRPr="008F616E">
        <w:rPr>
          <w:rFonts w:cs="Guttman Kav-Light"/>
          <w:b w:val="0"/>
          <w:bCs w:val="0"/>
          <w:sz w:val="16"/>
          <w:szCs w:val="16"/>
        </w:rPr>
        <w:t xml:space="preserve"> Irvin Singer, “Appraisal and Bestowal” </w:t>
      </w:r>
    </w:p>
  </w:footnote>
  <w:footnote w:id="4">
    <w:p w:rsidR="00AF22FC" w:rsidRPr="008F616E" w:rsidRDefault="00AF22FC" w:rsidP="00AF22FC">
      <w:pPr>
        <w:pStyle w:val="a9"/>
        <w:bidi w:val="0"/>
        <w:jc w:val="both"/>
        <w:rPr>
          <w:rFonts w:cs="Guttman Kav-Light"/>
          <w:b w:val="0"/>
          <w:bCs w:val="0"/>
          <w:sz w:val="16"/>
          <w:szCs w:val="16"/>
        </w:rPr>
      </w:pPr>
      <w:r w:rsidRPr="008F616E">
        <w:rPr>
          <w:rStyle w:val="ab"/>
          <w:rFonts w:cs="Guttman Kav-Light"/>
          <w:b w:val="0"/>
          <w:bCs w:val="0"/>
          <w:sz w:val="16"/>
          <w:szCs w:val="16"/>
        </w:rPr>
        <w:footnoteRef/>
      </w:r>
      <w:r w:rsidRPr="008F616E">
        <w:rPr>
          <w:rFonts w:cs="Guttman Kav-Light"/>
          <w:b w:val="0"/>
          <w:bCs w:val="0"/>
          <w:sz w:val="16"/>
          <w:szCs w:val="16"/>
        </w:rPr>
        <w:t xml:space="preserve"> Rolf  M. Johnson, “three faces of Love”, </w:t>
      </w:r>
    </w:p>
  </w:footnote>
  <w:footnote w:id="5">
    <w:p w:rsidR="00AF22FC" w:rsidRPr="008F616E" w:rsidRDefault="00AF22FC" w:rsidP="00AF22FC">
      <w:pPr>
        <w:pStyle w:val="a9"/>
        <w:jc w:val="both"/>
        <w:rPr>
          <w:rFonts w:cs="Guttman Kav-Light"/>
          <w:b w:val="0"/>
          <w:bCs w:val="0"/>
          <w:sz w:val="16"/>
          <w:szCs w:val="16"/>
        </w:rPr>
      </w:pPr>
      <w:r w:rsidRPr="008F616E">
        <w:rPr>
          <w:rStyle w:val="ab"/>
          <w:rFonts w:cs="Guttman Kav-Light"/>
          <w:b w:val="0"/>
          <w:bCs w:val="0"/>
          <w:sz w:val="16"/>
          <w:szCs w:val="16"/>
        </w:rPr>
        <w:footnoteRef/>
      </w:r>
      <w:r w:rsidRPr="008F616E">
        <w:rPr>
          <w:rFonts w:cs="Guttman Kav-Light"/>
          <w:b w:val="0"/>
          <w:bCs w:val="0"/>
          <w:sz w:val="16"/>
          <w:szCs w:val="16"/>
        </w:rPr>
        <w:t xml:space="preserve"> </w:t>
      </w:r>
      <w:r w:rsidRPr="008F616E">
        <w:rPr>
          <w:rFonts w:cs="Guttman Kav-Light"/>
          <w:b w:val="0"/>
          <w:bCs w:val="0"/>
          <w:sz w:val="16"/>
          <w:szCs w:val="16"/>
          <w:rtl/>
        </w:rPr>
        <w:t xml:space="preserve"> ‘</w:t>
      </w:r>
      <w:proofErr w:type="spellStart"/>
      <w:r w:rsidRPr="008F616E">
        <w:rPr>
          <w:rFonts w:cs="Guttman Kav-Light"/>
          <w:b w:val="0"/>
          <w:bCs w:val="0"/>
          <w:sz w:val="16"/>
          <w:szCs w:val="16"/>
        </w:rPr>
        <w:t>holarchical</w:t>
      </w:r>
      <w:proofErr w:type="spellEnd"/>
      <w:r w:rsidRPr="008F616E">
        <w:rPr>
          <w:rFonts w:cs="Guttman Kav-Light"/>
          <w:b w:val="0"/>
          <w:bCs w:val="0"/>
          <w:sz w:val="16"/>
          <w:szCs w:val="16"/>
          <w:rtl/>
        </w:rPr>
        <w:t xml:space="preserve">' דימוי שהוא שואל אותו מכותב אחר. </w:t>
      </w:r>
    </w:p>
  </w:footnote>
  <w:footnote w:id="6">
    <w:p w:rsidR="007F1B45" w:rsidRPr="00FD5296" w:rsidRDefault="007F1B45" w:rsidP="007F1B45">
      <w:pPr>
        <w:pStyle w:val="a9"/>
        <w:rPr>
          <w:rtl/>
        </w:rPr>
      </w:pPr>
      <w:r w:rsidRPr="00FD5296">
        <w:rPr>
          <w:rStyle w:val="ac"/>
        </w:rPr>
        <w:footnoteRef/>
      </w:r>
      <w:r w:rsidRPr="00FD5296">
        <w:rPr>
          <w:b w:val="0"/>
          <w:bCs w:val="0"/>
          <w:rtl/>
        </w:rPr>
        <w:tab/>
        <w:t>תיקוני זוהר</w:t>
      </w:r>
      <w:r w:rsidRPr="00FD5296">
        <w:rPr>
          <w:rtl/>
        </w:rPr>
        <w:t>, תיקון ו.</w:t>
      </w:r>
    </w:p>
  </w:footnote>
  <w:footnote w:id="7">
    <w:p w:rsidR="007F1B45" w:rsidRPr="00FD5296" w:rsidRDefault="007F1B45" w:rsidP="007F1B45">
      <w:pPr>
        <w:pStyle w:val="a9"/>
        <w:rPr>
          <w:rtl/>
        </w:rPr>
      </w:pPr>
      <w:r w:rsidRPr="00FD5296">
        <w:rPr>
          <w:rStyle w:val="ac"/>
        </w:rPr>
        <w:footnoteRef/>
      </w:r>
      <w:r w:rsidRPr="00FD5296">
        <w:rPr>
          <w:rtl/>
        </w:rPr>
        <w:tab/>
        <w:t xml:space="preserve">=שני קולות אינם נשמעים. </w:t>
      </w:r>
      <w:r w:rsidRPr="00FD5296">
        <w:rPr>
          <w:b w:val="0"/>
          <w:bCs w:val="0"/>
          <w:rtl/>
        </w:rPr>
        <w:t>ראש השנה</w:t>
      </w:r>
      <w:r w:rsidRPr="00FD5296">
        <w:rPr>
          <w:rtl/>
        </w:rPr>
        <w:t xml:space="preserve">, דף </w:t>
      </w:r>
      <w:proofErr w:type="spellStart"/>
      <w:r w:rsidRPr="00FD5296">
        <w:rPr>
          <w:rtl/>
        </w:rPr>
        <w:t>כו</w:t>
      </w:r>
      <w:proofErr w:type="spellEnd"/>
      <w:r w:rsidRPr="00FD5296">
        <w:rPr>
          <w:rtl/>
        </w:rPr>
        <w:t xml:space="preserve"> עמוד ב.</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6492438"/>
      <w:docPartObj>
        <w:docPartGallery w:val="Page Numbers (Top of Page)"/>
        <w:docPartUnique/>
      </w:docPartObj>
    </w:sdtPr>
    <w:sdtContent>
      <w:p w:rsidR="005B7583" w:rsidRDefault="0056253D">
        <w:pPr>
          <w:pStyle w:val="a5"/>
          <w:jc w:val="center"/>
        </w:pPr>
        <w:fldSimple w:instr=" PAGE   \* MERGEFORMAT ">
          <w:r w:rsidR="004702E6" w:rsidRPr="004702E6">
            <w:rPr>
              <w:rFonts w:cs="Calibri"/>
              <w:noProof/>
              <w:rtl/>
              <w:lang w:val="he-IL"/>
            </w:rPr>
            <w:t>3</w:t>
          </w:r>
        </w:fldSimple>
      </w:p>
    </w:sdtContent>
  </w:sdt>
  <w:p w:rsidR="005B7583" w:rsidRDefault="005B7583">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5B7583"/>
    <w:rsid w:val="00005F8A"/>
    <w:rsid w:val="000236FE"/>
    <w:rsid w:val="000303A1"/>
    <w:rsid w:val="0008118E"/>
    <w:rsid w:val="00142F79"/>
    <w:rsid w:val="003A5ED5"/>
    <w:rsid w:val="003B4DC8"/>
    <w:rsid w:val="004702E6"/>
    <w:rsid w:val="0048286A"/>
    <w:rsid w:val="0056253D"/>
    <w:rsid w:val="005B7583"/>
    <w:rsid w:val="006B79A7"/>
    <w:rsid w:val="007013C6"/>
    <w:rsid w:val="007F1B45"/>
    <w:rsid w:val="009C0BAA"/>
    <w:rsid w:val="00AF22FC"/>
    <w:rsid w:val="00B375CE"/>
    <w:rsid w:val="00CF21FD"/>
    <w:rsid w:val="00CF5345"/>
    <w:rsid w:val="00D6099C"/>
    <w:rsid w:val="00F2356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2FC"/>
    <w:pPr>
      <w:bidi/>
      <w:spacing w:after="0" w:line="240" w:lineRule="auto"/>
    </w:pPr>
    <w:rPr>
      <w:rFonts w:ascii="Arial Narrow" w:eastAsia="Times New Roman" w:hAnsi="Arial Narrow" w:cs="Guttman Kav-Light"/>
      <w:b/>
      <w:bCs/>
      <w:sz w:val="24"/>
      <w:szCs w:val="24"/>
    </w:rPr>
  </w:style>
  <w:style w:type="paragraph" w:styleId="1">
    <w:name w:val="heading 1"/>
    <w:basedOn w:val="a"/>
    <w:next w:val="a"/>
    <w:link w:val="10"/>
    <w:qFormat/>
    <w:rsid w:val="00AF22FC"/>
    <w:pPr>
      <w:keepNext/>
      <w:spacing w:line="360" w:lineRule="auto"/>
      <w:jc w:val="both"/>
      <w:outlineLvl w:val="0"/>
    </w:pPr>
    <w:rPr>
      <w:rFonts w:cs="David"/>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B7583"/>
    <w:pPr>
      <w:bidi/>
      <w:spacing w:after="0" w:line="240" w:lineRule="auto"/>
    </w:pPr>
  </w:style>
  <w:style w:type="paragraph" w:styleId="a5">
    <w:name w:val="header"/>
    <w:basedOn w:val="a"/>
    <w:link w:val="a6"/>
    <w:uiPriority w:val="99"/>
    <w:unhideWhenUsed/>
    <w:rsid w:val="005B7583"/>
    <w:pPr>
      <w:tabs>
        <w:tab w:val="center" w:pos="4153"/>
        <w:tab w:val="right" w:pos="8306"/>
      </w:tabs>
    </w:pPr>
    <w:rPr>
      <w:rFonts w:asciiTheme="majorBidi" w:eastAsiaTheme="minorHAnsi" w:hAnsiTheme="majorBidi" w:cs="Times New Roman"/>
      <w:b w:val="0"/>
      <w:bCs w:val="0"/>
      <w:sz w:val="20"/>
      <w:szCs w:val="20"/>
    </w:rPr>
  </w:style>
  <w:style w:type="character" w:customStyle="1" w:styleId="a6">
    <w:name w:val="כותרת עליונה תו"/>
    <w:basedOn w:val="a0"/>
    <w:link w:val="a5"/>
    <w:uiPriority w:val="99"/>
    <w:rsid w:val="005B7583"/>
  </w:style>
  <w:style w:type="paragraph" w:styleId="a7">
    <w:name w:val="footer"/>
    <w:basedOn w:val="a"/>
    <w:link w:val="a8"/>
    <w:uiPriority w:val="99"/>
    <w:semiHidden/>
    <w:unhideWhenUsed/>
    <w:rsid w:val="005B7583"/>
    <w:pPr>
      <w:tabs>
        <w:tab w:val="center" w:pos="4153"/>
        <w:tab w:val="right" w:pos="8306"/>
      </w:tabs>
    </w:pPr>
    <w:rPr>
      <w:rFonts w:asciiTheme="majorBidi" w:eastAsiaTheme="minorHAnsi" w:hAnsiTheme="majorBidi" w:cs="Times New Roman"/>
      <w:b w:val="0"/>
      <w:bCs w:val="0"/>
      <w:sz w:val="20"/>
      <w:szCs w:val="20"/>
    </w:rPr>
  </w:style>
  <w:style w:type="character" w:customStyle="1" w:styleId="a8">
    <w:name w:val="כותרת תחתונה תו"/>
    <w:basedOn w:val="a0"/>
    <w:link w:val="a7"/>
    <w:uiPriority w:val="99"/>
    <w:semiHidden/>
    <w:rsid w:val="005B7583"/>
  </w:style>
  <w:style w:type="character" w:customStyle="1" w:styleId="10">
    <w:name w:val="כותרת 1 תו"/>
    <w:basedOn w:val="a0"/>
    <w:link w:val="1"/>
    <w:rsid w:val="00AF22FC"/>
    <w:rPr>
      <w:rFonts w:ascii="Arial Narrow" w:eastAsia="Times New Roman" w:hAnsi="Arial Narrow" w:cs="David"/>
      <w:b/>
      <w:bCs/>
      <w:sz w:val="28"/>
      <w:szCs w:val="28"/>
    </w:rPr>
  </w:style>
  <w:style w:type="paragraph" w:styleId="a9">
    <w:name w:val="footnote text"/>
    <w:basedOn w:val="a"/>
    <w:link w:val="aa"/>
    <w:rsid w:val="00AF22FC"/>
    <w:rPr>
      <w:rFonts w:ascii="Times New Roman" w:hAnsi="Times New Roman" w:cs="Miriam"/>
      <w:sz w:val="20"/>
      <w:szCs w:val="20"/>
    </w:rPr>
  </w:style>
  <w:style w:type="character" w:customStyle="1" w:styleId="aa">
    <w:name w:val="טקסט הערת שוליים תו"/>
    <w:basedOn w:val="a0"/>
    <w:link w:val="a9"/>
    <w:rsid w:val="00AF22FC"/>
    <w:rPr>
      <w:rFonts w:ascii="Times New Roman" w:eastAsia="Times New Roman" w:hAnsi="Times New Roman" w:cs="Miriam"/>
      <w:b/>
      <w:bCs/>
    </w:rPr>
  </w:style>
  <w:style w:type="character" w:styleId="ab">
    <w:name w:val="footnote reference"/>
    <w:basedOn w:val="a0"/>
    <w:semiHidden/>
    <w:rsid w:val="00AF22FC"/>
    <w:rPr>
      <w:vertAlign w:val="superscript"/>
    </w:rPr>
  </w:style>
  <w:style w:type="character" w:customStyle="1" w:styleId="ac">
    <w:name w:val="תווי הערת שוליים"/>
    <w:rsid w:val="007F1B45"/>
  </w:style>
  <w:style w:type="character" w:customStyle="1" w:styleId="11">
    <w:name w:val="הפניה להערת שוליים1"/>
    <w:rsid w:val="007F1B45"/>
    <w:rPr>
      <w:vertAlign w:val="superscript"/>
    </w:rPr>
  </w:style>
  <w:style w:type="character" w:customStyle="1" w:styleId="a4">
    <w:name w:val="ללא מרווח תו"/>
    <w:basedOn w:val="a0"/>
    <w:link w:val="a3"/>
    <w:uiPriority w:val="1"/>
    <w:locked/>
    <w:rsid w:val="007F1B4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08076-0E89-4792-B6BE-4040633DB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4017</Words>
  <Characters>20089</Characters>
  <Application>Microsoft Office Word</Application>
  <DocSecurity>0</DocSecurity>
  <Lines>167</Lines>
  <Paragraphs>48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7</cp:revision>
  <dcterms:created xsi:type="dcterms:W3CDTF">2017-01-25T18:14:00Z</dcterms:created>
  <dcterms:modified xsi:type="dcterms:W3CDTF">2017-01-26T08:09:00Z</dcterms:modified>
</cp:coreProperties>
</file>